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30E5" w14:textId="1A5F91E8" w:rsidR="00783FCF" w:rsidRPr="001948A2" w:rsidRDefault="00043692" w:rsidP="007A179B">
      <w:pPr>
        <w:spacing w:after="6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036B">
        <w:rPr>
          <w:rFonts w:ascii="Arial" w:hAnsi="Arial" w:cs="Arial"/>
          <w:b/>
          <w:bCs/>
          <w:sz w:val="20"/>
          <w:szCs w:val="20"/>
        </w:rPr>
        <w:t>ПОЛИТИК</w:t>
      </w:r>
      <w:r w:rsidRPr="001948A2">
        <w:rPr>
          <w:rFonts w:ascii="Arial" w:hAnsi="Arial" w:cs="Arial"/>
          <w:b/>
          <w:bCs/>
          <w:sz w:val="20"/>
          <w:szCs w:val="20"/>
        </w:rPr>
        <w:t xml:space="preserve">А </w:t>
      </w:r>
      <w:r w:rsidR="00D47873" w:rsidRPr="001948A2">
        <w:rPr>
          <w:rFonts w:ascii="Arial" w:hAnsi="Arial" w:cs="Arial"/>
          <w:b/>
          <w:bCs/>
          <w:sz w:val="20"/>
          <w:szCs w:val="20"/>
        </w:rPr>
        <w:t>КОНФИДЕНЦИАЛЬНОСТИ</w:t>
      </w:r>
    </w:p>
    <w:p w14:paraId="5F875B53" w14:textId="77777777" w:rsidR="003329BB" w:rsidRPr="001948A2" w:rsidRDefault="003329BB" w:rsidP="007A179B">
      <w:pPr>
        <w:spacing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AD3020" w14:textId="791C555B" w:rsidR="00A16A2F" w:rsidRPr="001948A2" w:rsidRDefault="00CA7B90" w:rsidP="007A179B">
      <w:pPr>
        <w:pStyle w:val="a3"/>
        <w:numPr>
          <w:ilvl w:val="0"/>
          <w:numId w:val="16"/>
        </w:numPr>
        <w:tabs>
          <w:tab w:val="left" w:pos="1134"/>
        </w:tabs>
        <w:spacing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ОБЩИЕ ПОЛОЖЕНИЯ</w:t>
      </w:r>
    </w:p>
    <w:p w14:paraId="5D1BF34C" w14:textId="1AF38B76" w:rsidR="00A16A2F" w:rsidRPr="001948A2" w:rsidRDefault="0047572D" w:rsidP="007A179B">
      <w:pPr>
        <w:pStyle w:val="a3"/>
        <w:numPr>
          <w:ilvl w:val="1"/>
          <w:numId w:val="16"/>
        </w:numPr>
        <w:spacing w:before="12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Настоящая Политика конфиденциальности персональных данных </w:t>
      </w:r>
      <w:r w:rsidR="003D2FCD" w:rsidRPr="001948A2">
        <w:rPr>
          <w:rFonts w:ascii="Arial" w:hAnsi="Arial" w:cs="Arial"/>
          <w:sz w:val="20"/>
          <w:szCs w:val="20"/>
        </w:rPr>
        <w:t xml:space="preserve">(далее </w:t>
      </w:r>
      <w:r w:rsidR="008A59F1" w:rsidRPr="001948A2">
        <w:rPr>
          <w:rFonts w:ascii="Arial" w:hAnsi="Arial" w:cs="Arial"/>
          <w:sz w:val="20"/>
          <w:szCs w:val="20"/>
        </w:rPr>
        <w:t>–</w:t>
      </w:r>
      <w:r w:rsidR="003D2FCD" w:rsidRPr="001948A2">
        <w:rPr>
          <w:rFonts w:ascii="Arial" w:hAnsi="Arial" w:cs="Arial"/>
          <w:sz w:val="20"/>
          <w:szCs w:val="20"/>
        </w:rPr>
        <w:t xml:space="preserve"> </w:t>
      </w:r>
      <w:r w:rsidR="003D2FCD" w:rsidRPr="001948A2">
        <w:rPr>
          <w:rFonts w:ascii="Arial" w:hAnsi="Arial" w:cs="Arial"/>
          <w:b/>
          <w:bCs/>
          <w:sz w:val="20"/>
          <w:szCs w:val="20"/>
        </w:rPr>
        <w:t>«</w:t>
      </w:r>
      <w:r w:rsidRPr="001948A2">
        <w:rPr>
          <w:rFonts w:ascii="Arial" w:hAnsi="Arial" w:cs="Arial"/>
          <w:b/>
          <w:bCs/>
          <w:sz w:val="20"/>
          <w:szCs w:val="20"/>
        </w:rPr>
        <w:t>Политика</w:t>
      </w:r>
      <w:r w:rsidR="003D2FCD" w:rsidRPr="001948A2">
        <w:rPr>
          <w:rFonts w:ascii="Arial" w:hAnsi="Arial" w:cs="Arial"/>
          <w:b/>
          <w:bCs/>
          <w:sz w:val="20"/>
          <w:szCs w:val="20"/>
        </w:rPr>
        <w:t>»</w:t>
      </w:r>
      <w:r w:rsidR="003D2FCD" w:rsidRPr="001948A2">
        <w:rPr>
          <w:rFonts w:ascii="Arial" w:hAnsi="Arial" w:cs="Arial"/>
          <w:sz w:val="20"/>
          <w:szCs w:val="20"/>
        </w:rPr>
        <w:t>) определяет порядок и условия обработки персональных данных пользователей</w:t>
      </w:r>
      <w:r w:rsidR="00932653" w:rsidRPr="001948A2">
        <w:rPr>
          <w:rFonts w:ascii="Arial" w:hAnsi="Arial" w:cs="Arial"/>
          <w:sz w:val="20"/>
          <w:szCs w:val="20"/>
        </w:rPr>
        <w:t xml:space="preserve"> (физических лиц, резидентов и нерезидентов Республики Узбекистан)</w:t>
      </w:r>
      <w:r w:rsidR="00700F76" w:rsidRPr="001948A2">
        <w:rPr>
          <w:rFonts w:ascii="Arial" w:hAnsi="Arial" w:cs="Arial"/>
          <w:sz w:val="20"/>
          <w:szCs w:val="20"/>
        </w:rPr>
        <w:t xml:space="preserve"> (далее – </w:t>
      </w:r>
      <w:r w:rsidR="00700F76" w:rsidRPr="001948A2">
        <w:rPr>
          <w:rFonts w:ascii="Arial" w:hAnsi="Arial" w:cs="Arial"/>
          <w:b/>
          <w:bCs/>
          <w:sz w:val="20"/>
          <w:szCs w:val="20"/>
        </w:rPr>
        <w:t>«Пользователь»</w:t>
      </w:r>
      <w:r w:rsidR="00700F76" w:rsidRPr="001948A2">
        <w:rPr>
          <w:rFonts w:ascii="Arial" w:hAnsi="Arial" w:cs="Arial"/>
          <w:sz w:val="20"/>
          <w:szCs w:val="20"/>
        </w:rPr>
        <w:t>)</w:t>
      </w:r>
      <w:r w:rsidR="00260E51" w:rsidRPr="001948A2">
        <w:rPr>
          <w:rFonts w:ascii="Arial" w:hAnsi="Arial" w:cs="Arial"/>
          <w:sz w:val="20"/>
          <w:szCs w:val="20"/>
        </w:rPr>
        <w:t xml:space="preserve"> </w:t>
      </w:r>
      <w:r w:rsidR="00F57D0D" w:rsidRPr="001948A2">
        <w:rPr>
          <w:rFonts w:ascii="Arial" w:hAnsi="Arial" w:cs="Arial"/>
          <w:sz w:val="20"/>
          <w:szCs w:val="20"/>
        </w:rPr>
        <w:t xml:space="preserve">осуществляемым </w:t>
      </w:r>
      <w:r w:rsidR="00260E51" w:rsidRPr="001948A2">
        <w:rPr>
          <w:rFonts w:ascii="Arial" w:hAnsi="Arial" w:cs="Arial"/>
          <w:sz w:val="20"/>
          <w:szCs w:val="20"/>
        </w:rPr>
        <w:t xml:space="preserve">со стороны </w:t>
      </w:r>
      <w:r w:rsidR="00260E51" w:rsidRPr="001948A2">
        <w:rPr>
          <w:rFonts w:ascii="Arial" w:hAnsi="Arial" w:cs="Arial"/>
          <w:sz w:val="20"/>
          <w:szCs w:val="20"/>
        </w:rPr>
        <w:t>ООО «</w:t>
      </w:r>
      <w:r w:rsidR="00260E51" w:rsidRPr="001948A2">
        <w:rPr>
          <w:rFonts w:ascii="Arial" w:hAnsi="Arial" w:cs="Arial"/>
          <w:sz w:val="20"/>
          <w:szCs w:val="20"/>
          <w:lang w:val="en-US"/>
        </w:rPr>
        <w:t>T</w:t>
      </w:r>
      <w:r w:rsidR="00260E51" w:rsidRPr="001948A2">
        <w:rPr>
          <w:rFonts w:ascii="Arial" w:hAnsi="Arial" w:cs="Arial"/>
          <w:sz w:val="20"/>
          <w:szCs w:val="20"/>
        </w:rPr>
        <w:t>-</w:t>
      </w:r>
      <w:r w:rsidR="00260E51" w:rsidRPr="001948A2">
        <w:rPr>
          <w:rFonts w:ascii="Arial" w:hAnsi="Arial" w:cs="Arial"/>
          <w:sz w:val="20"/>
          <w:szCs w:val="20"/>
          <w:lang w:val="en-US"/>
        </w:rPr>
        <w:t>REX</w:t>
      </w:r>
      <w:r w:rsidR="00260E51" w:rsidRPr="001948A2">
        <w:rPr>
          <w:rFonts w:ascii="Arial" w:hAnsi="Arial" w:cs="Arial"/>
          <w:sz w:val="20"/>
          <w:szCs w:val="20"/>
        </w:rPr>
        <w:t xml:space="preserve">» (далее – </w:t>
      </w:r>
      <w:r w:rsidR="00260E51" w:rsidRPr="001948A2">
        <w:rPr>
          <w:rFonts w:ascii="Arial" w:hAnsi="Arial" w:cs="Arial"/>
          <w:b/>
          <w:bCs/>
          <w:sz w:val="20"/>
          <w:szCs w:val="20"/>
        </w:rPr>
        <w:t>«Компания»</w:t>
      </w:r>
      <w:r w:rsidR="00260E51" w:rsidRPr="001948A2">
        <w:rPr>
          <w:rFonts w:ascii="Arial" w:hAnsi="Arial" w:cs="Arial"/>
          <w:sz w:val="20"/>
          <w:szCs w:val="20"/>
        </w:rPr>
        <w:t>)</w:t>
      </w:r>
      <w:r w:rsidR="00260E51" w:rsidRPr="001948A2">
        <w:rPr>
          <w:rFonts w:ascii="Arial" w:hAnsi="Arial" w:cs="Arial"/>
          <w:sz w:val="20"/>
          <w:szCs w:val="20"/>
        </w:rPr>
        <w:t xml:space="preserve"> через</w:t>
      </w:r>
      <w:r w:rsidR="003D2FCD" w:rsidRPr="001948A2">
        <w:rPr>
          <w:rFonts w:ascii="Arial" w:hAnsi="Arial" w:cs="Arial"/>
          <w:sz w:val="20"/>
          <w:szCs w:val="20"/>
        </w:rPr>
        <w:t xml:space="preserve"> </w:t>
      </w:r>
      <w:r w:rsidR="00260E51" w:rsidRPr="001948A2">
        <w:rPr>
          <w:rFonts w:ascii="Arial" w:hAnsi="Arial" w:cs="Arial"/>
          <w:sz w:val="20"/>
          <w:szCs w:val="20"/>
        </w:rPr>
        <w:t xml:space="preserve">электронную платформу под названием </w:t>
      </w:r>
      <w:r w:rsidR="003D2FCD" w:rsidRPr="001948A2">
        <w:rPr>
          <w:rFonts w:ascii="Arial" w:hAnsi="Arial" w:cs="Arial"/>
          <w:sz w:val="20"/>
          <w:szCs w:val="20"/>
        </w:rPr>
        <w:t>«</w:t>
      </w:r>
      <w:r w:rsidR="00260E51" w:rsidRPr="001948A2">
        <w:rPr>
          <w:rFonts w:ascii="Arial" w:hAnsi="Arial" w:cs="Arial"/>
          <w:sz w:val="20"/>
          <w:szCs w:val="20"/>
          <w:lang w:val="en-US"/>
        </w:rPr>
        <w:t>T</w:t>
      </w:r>
      <w:r w:rsidR="00260E51" w:rsidRPr="001948A2">
        <w:rPr>
          <w:rFonts w:ascii="Arial" w:hAnsi="Arial" w:cs="Arial"/>
          <w:sz w:val="20"/>
          <w:szCs w:val="20"/>
        </w:rPr>
        <w:t>-</w:t>
      </w:r>
      <w:r w:rsidR="00260E51" w:rsidRPr="001948A2">
        <w:rPr>
          <w:rFonts w:ascii="Arial" w:hAnsi="Arial" w:cs="Arial"/>
          <w:sz w:val="20"/>
          <w:szCs w:val="20"/>
          <w:lang w:val="en-US"/>
        </w:rPr>
        <w:t>Crypto</w:t>
      </w:r>
      <w:r w:rsidR="003D2FCD" w:rsidRPr="001948A2">
        <w:rPr>
          <w:rFonts w:ascii="Arial" w:hAnsi="Arial" w:cs="Arial"/>
          <w:sz w:val="20"/>
          <w:szCs w:val="20"/>
        </w:rPr>
        <w:t>»</w:t>
      </w:r>
      <w:r w:rsidR="00884263" w:rsidRPr="001948A2">
        <w:rPr>
          <w:rFonts w:ascii="Arial" w:hAnsi="Arial" w:cs="Arial"/>
          <w:sz w:val="20"/>
          <w:szCs w:val="20"/>
        </w:rPr>
        <w:t>, под доменным именем</w:t>
      </w:r>
      <w:r w:rsidR="00EA1BC2" w:rsidRPr="001948A2">
        <w:rPr>
          <w:rFonts w:ascii="Arial" w:hAnsi="Arial" w:cs="Arial"/>
          <w:sz w:val="20"/>
          <w:szCs w:val="20"/>
        </w:rPr>
        <w:t>:</w:t>
      </w:r>
      <w:r w:rsidR="0085497F" w:rsidRPr="001948A2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5497F" w:rsidRPr="001948A2">
          <w:rPr>
            <w:rStyle w:val="a8"/>
            <w:rFonts w:ascii="Arial" w:hAnsi="Arial" w:cs="Arial"/>
            <w:sz w:val="20"/>
            <w:szCs w:val="20"/>
            <w:lang w:val="en-US"/>
          </w:rPr>
          <w:t>https</w:t>
        </w:r>
        <w:r w:rsidR="0085497F" w:rsidRPr="001948A2">
          <w:rPr>
            <w:rStyle w:val="a8"/>
            <w:rFonts w:ascii="Arial" w:hAnsi="Arial" w:cs="Arial"/>
            <w:sz w:val="20"/>
            <w:szCs w:val="20"/>
          </w:rPr>
          <w:t>://</w:t>
        </w:r>
        <w:r w:rsidR="0085497F" w:rsidRPr="001948A2">
          <w:rPr>
            <w:rStyle w:val="a8"/>
            <w:rFonts w:ascii="Arial" w:hAnsi="Arial" w:cs="Arial"/>
            <w:sz w:val="20"/>
            <w:szCs w:val="20"/>
            <w:lang w:val="en-US"/>
          </w:rPr>
          <w:t>tcrypto</w:t>
        </w:r>
        <w:r w:rsidR="0085497F" w:rsidRPr="001948A2">
          <w:rPr>
            <w:rStyle w:val="a8"/>
            <w:rFonts w:ascii="Arial" w:hAnsi="Arial" w:cs="Arial"/>
            <w:sz w:val="20"/>
            <w:szCs w:val="20"/>
          </w:rPr>
          <w:t>.</w:t>
        </w:r>
        <w:r w:rsidR="0085497F" w:rsidRPr="001948A2">
          <w:rPr>
            <w:rStyle w:val="a8"/>
            <w:rFonts w:ascii="Arial" w:hAnsi="Arial" w:cs="Arial"/>
            <w:sz w:val="20"/>
            <w:szCs w:val="20"/>
            <w:lang w:val="en-US"/>
          </w:rPr>
          <w:t>uz</w:t>
        </w:r>
        <w:r w:rsidR="0085497F" w:rsidRPr="001948A2">
          <w:rPr>
            <w:rStyle w:val="a8"/>
            <w:rFonts w:ascii="Arial" w:hAnsi="Arial" w:cs="Arial"/>
            <w:sz w:val="20"/>
            <w:szCs w:val="20"/>
          </w:rPr>
          <w:t>/</w:t>
        </w:r>
      </w:hyperlink>
      <w:r w:rsidR="0085497F" w:rsidRPr="001948A2">
        <w:rPr>
          <w:rFonts w:ascii="Arial" w:hAnsi="Arial" w:cs="Arial"/>
          <w:sz w:val="20"/>
          <w:szCs w:val="20"/>
        </w:rPr>
        <w:t xml:space="preserve">] </w:t>
      </w:r>
      <w:r w:rsidR="00D05F44" w:rsidRPr="001948A2">
        <w:rPr>
          <w:rFonts w:ascii="Arial" w:hAnsi="Arial" w:cs="Arial"/>
          <w:sz w:val="20"/>
          <w:szCs w:val="20"/>
        </w:rPr>
        <w:t xml:space="preserve">(далее – </w:t>
      </w:r>
      <w:r w:rsidR="00D05F44" w:rsidRPr="001948A2">
        <w:rPr>
          <w:rFonts w:ascii="Arial" w:hAnsi="Arial" w:cs="Arial"/>
          <w:b/>
          <w:bCs/>
          <w:sz w:val="20"/>
          <w:szCs w:val="20"/>
        </w:rPr>
        <w:t>«Платформа»</w:t>
      </w:r>
      <w:r w:rsidR="00D05F44" w:rsidRPr="001948A2">
        <w:rPr>
          <w:rFonts w:ascii="Arial" w:hAnsi="Arial" w:cs="Arial"/>
          <w:sz w:val="20"/>
          <w:szCs w:val="20"/>
        </w:rPr>
        <w:t>)</w:t>
      </w:r>
      <w:r w:rsidR="003D2FCD" w:rsidRPr="001948A2">
        <w:rPr>
          <w:rFonts w:ascii="Arial" w:hAnsi="Arial" w:cs="Arial"/>
          <w:sz w:val="20"/>
          <w:szCs w:val="20"/>
        </w:rPr>
        <w:t xml:space="preserve">, в соответствии с требованиями действующего законодательства Республики Узбекистан </w:t>
      </w:r>
      <w:r w:rsidR="00EA1BC2" w:rsidRPr="001948A2">
        <w:rPr>
          <w:rFonts w:ascii="Arial" w:hAnsi="Arial" w:cs="Arial"/>
          <w:sz w:val="20"/>
          <w:szCs w:val="20"/>
        </w:rPr>
        <w:t>в сфере обработки</w:t>
      </w:r>
      <w:r w:rsidR="003D2FCD" w:rsidRPr="001948A2">
        <w:rPr>
          <w:rFonts w:ascii="Arial" w:hAnsi="Arial" w:cs="Arial"/>
          <w:sz w:val="20"/>
          <w:szCs w:val="20"/>
        </w:rPr>
        <w:t xml:space="preserve"> персональных данных</w:t>
      </w:r>
      <w:r w:rsidR="00A16A2F" w:rsidRPr="001948A2">
        <w:rPr>
          <w:rFonts w:ascii="Arial" w:hAnsi="Arial" w:cs="Arial"/>
          <w:sz w:val="20"/>
          <w:szCs w:val="20"/>
        </w:rPr>
        <w:t>.</w:t>
      </w:r>
      <w:r w:rsidR="008A59F1" w:rsidRPr="001948A2">
        <w:rPr>
          <w:rFonts w:ascii="Arial" w:hAnsi="Arial" w:cs="Arial"/>
          <w:sz w:val="20"/>
          <w:szCs w:val="20"/>
        </w:rPr>
        <w:t xml:space="preserve"> </w:t>
      </w:r>
    </w:p>
    <w:p w14:paraId="145182E1" w14:textId="2B174789" w:rsidR="00A16A2F" w:rsidRPr="001948A2" w:rsidRDefault="003D2FCD" w:rsidP="007A179B">
      <w:pPr>
        <w:pStyle w:val="a3"/>
        <w:numPr>
          <w:ilvl w:val="1"/>
          <w:numId w:val="16"/>
        </w:numPr>
        <w:spacing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Осуществляя регистрацию, авторизацию или иное использование </w:t>
      </w:r>
      <w:r w:rsidR="006B1EA6" w:rsidRPr="001948A2">
        <w:rPr>
          <w:rFonts w:ascii="Arial" w:hAnsi="Arial" w:cs="Arial"/>
          <w:sz w:val="20"/>
          <w:szCs w:val="20"/>
        </w:rPr>
        <w:t>Платформы,</w:t>
      </w:r>
      <w:r w:rsidRPr="001948A2">
        <w:rPr>
          <w:rFonts w:ascii="Arial" w:hAnsi="Arial" w:cs="Arial"/>
          <w:sz w:val="20"/>
          <w:szCs w:val="20"/>
        </w:rPr>
        <w:t xml:space="preserve"> Пользователь </w:t>
      </w:r>
      <w:r w:rsidR="001617FF" w:rsidRPr="001948A2">
        <w:rPr>
          <w:rFonts w:ascii="Arial" w:hAnsi="Arial" w:cs="Arial"/>
          <w:sz w:val="20"/>
          <w:szCs w:val="20"/>
        </w:rPr>
        <w:t>даёт</w:t>
      </w:r>
      <w:r w:rsidRPr="001948A2">
        <w:rPr>
          <w:rFonts w:ascii="Arial" w:hAnsi="Arial" w:cs="Arial"/>
          <w:sz w:val="20"/>
          <w:szCs w:val="20"/>
        </w:rPr>
        <w:t xml:space="preserve"> своё полное и </w:t>
      </w:r>
      <w:r w:rsidR="001617FF" w:rsidRPr="001948A2">
        <w:rPr>
          <w:rFonts w:ascii="Arial" w:hAnsi="Arial" w:cs="Arial"/>
          <w:sz w:val="20"/>
          <w:szCs w:val="20"/>
        </w:rPr>
        <w:t xml:space="preserve">безусловное </w:t>
      </w:r>
      <w:r w:rsidRPr="001948A2">
        <w:rPr>
          <w:rFonts w:ascii="Arial" w:hAnsi="Arial" w:cs="Arial"/>
          <w:sz w:val="20"/>
          <w:szCs w:val="20"/>
        </w:rPr>
        <w:t>согласие</w:t>
      </w:r>
      <w:r w:rsidR="00A35F71" w:rsidRPr="001948A2">
        <w:rPr>
          <w:rFonts w:ascii="Arial" w:hAnsi="Arial" w:cs="Arial"/>
          <w:sz w:val="20"/>
          <w:szCs w:val="20"/>
        </w:rPr>
        <w:t xml:space="preserve"> и принимает</w:t>
      </w:r>
      <w:r w:rsidRPr="001948A2">
        <w:rPr>
          <w:rFonts w:ascii="Arial" w:hAnsi="Arial" w:cs="Arial"/>
          <w:sz w:val="20"/>
          <w:szCs w:val="20"/>
        </w:rPr>
        <w:t xml:space="preserve"> условия </w:t>
      </w:r>
      <w:r w:rsidR="00A35F71" w:rsidRPr="001948A2">
        <w:rPr>
          <w:rFonts w:ascii="Arial" w:hAnsi="Arial" w:cs="Arial"/>
          <w:sz w:val="20"/>
          <w:szCs w:val="20"/>
        </w:rPr>
        <w:t>настоящей Политики</w:t>
      </w:r>
      <w:r w:rsidRPr="001948A2">
        <w:rPr>
          <w:rFonts w:ascii="Arial" w:hAnsi="Arial" w:cs="Arial"/>
          <w:sz w:val="20"/>
          <w:szCs w:val="20"/>
        </w:rPr>
        <w:t xml:space="preserve"> и предоставляет </w:t>
      </w:r>
      <w:r w:rsidR="00DE76C4" w:rsidRPr="001948A2">
        <w:rPr>
          <w:rFonts w:ascii="Arial" w:hAnsi="Arial" w:cs="Arial"/>
          <w:sz w:val="20"/>
          <w:szCs w:val="20"/>
        </w:rPr>
        <w:t>Компании</w:t>
      </w:r>
      <w:r w:rsidRPr="001948A2">
        <w:rPr>
          <w:rFonts w:ascii="Arial" w:hAnsi="Arial" w:cs="Arial"/>
          <w:sz w:val="20"/>
          <w:szCs w:val="20"/>
        </w:rPr>
        <w:t xml:space="preserve"> право на обработку своих персональных данных в объёме, порядке и целях, установленных настоящ</w:t>
      </w:r>
      <w:r w:rsidR="001F56C0" w:rsidRPr="001948A2">
        <w:rPr>
          <w:rFonts w:ascii="Arial" w:hAnsi="Arial" w:cs="Arial"/>
          <w:sz w:val="20"/>
          <w:szCs w:val="20"/>
        </w:rPr>
        <w:t>ей Политикой.</w:t>
      </w:r>
    </w:p>
    <w:p w14:paraId="1616A42B" w14:textId="074E1F6A" w:rsidR="00A16A2F" w:rsidRPr="001948A2" w:rsidRDefault="003D2FCD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Настоящ</w:t>
      </w:r>
      <w:r w:rsidR="00CA4F98" w:rsidRPr="001948A2">
        <w:rPr>
          <w:rFonts w:ascii="Arial" w:hAnsi="Arial" w:cs="Arial"/>
          <w:sz w:val="20"/>
          <w:szCs w:val="20"/>
        </w:rPr>
        <w:t>ая Политика</w:t>
      </w:r>
      <w:r w:rsidRPr="001948A2">
        <w:rPr>
          <w:rFonts w:ascii="Arial" w:hAnsi="Arial" w:cs="Arial"/>
          <w:sz w:val="20"/>
          <w:szCs w:val="20"/>
        </w:rPr>
        <w:t xml:space="preserve"> является неотъемлемой частью Публичной оферты </w:t>
      </w:r>
      <w:r w:rsidR="00770F0A" w:rsidRPr="001948A2">
        <w:rPr>
          <w:rFonts w:ascii="Arial" w:hAnsi="Arial" w:cs="Arial"/>
          <w:sz w:val="20"/>
          <w:szCs w:val="20"/>
        </w:rPr>
        <w:t>Компании, размещенной на Пла</w:t>
      </w:r>
      <w:r w:rsidR="00D3231A" w:rsidRPr="001948A2">
        <w:rPr>
          <w:rFonts w:ascii="Arial" w:hAnsi="Arial" w:cs="Arial"/>
          <w:sz w:val="20"/>
          <w:szCs w:val="20"/>
        </w:rPr>
        <w:t>тформе</w:t>
      </w:r>
      <w:r w:rsidR="00D86159" w:rsidRPr="001948A2">
        <w:rPr>
          <w:rFonts w:ascii="Arial" w:hAnsi="Arial" w:cs="Arial"/>
          <w:sz w:val="20"/>
          <w:szCs w:val="20"/>
        </w:rPr>
        <w:t xml:space="preserve"> (с учетом всех вносимых время от времени изменений/дополнений) </w:t>
      </w:r>
      <w:r w:rsidRPr="001948A2">
        <w:rPr>
          <w:rFonts w:ascii="Arial" w:hAnsi="Arial" w:cs="Arial"/>
          <w:sz w:val="20"/>
          <w:szCs w:val="20"/>
        </w:rPr>
        <w:t>и применяется в совокупности с ними</w:t>
      </w:r>
      <w:r w:rsidR="00A16A2F" w:rsidRPr="001948A2">
        <w:rPr>
          <w:rFonts w:ascii="Arial" w:hAnsi="Arial" w:cs="Arial"/>
          <w:sz w:val="20"/>
          <w:szCs w:val="20"/>
        </w:rPr>
        <w:t>.</w:t>
      </w:r>
    </w:p>
    <w:p w14:paraId="7D84D152" w14:textId="227BEB36" w:rsidR="00C27E35" w:rsidRPr="001948A2" w:rsidRDefault="00C2734F" w:rsidP="007A179B">
      <w:pPr>
        <w:pStyle w:val="a3"/>
        <w:numPr>
          <w:ilvl w:val="0"/>
          <w:numId w:val="16"/>
        </w:numPr>
        <w:tabs>
          <w:tab w:val="left" w:pos="993"/>
        </w:tabs>
        <w:spacing w:before="240"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ПЕРСОНАЛЬНЫЕ ДАННЫЕ, ПОДЛЕЖАЩИЕ ОБРАБОТКЕ</w:t>
      </w:r>
    </w:p>
    <w:p w14:paraId="6B5F3DE2" w14:textId="5E4F97EB" w:rsidR="00C27E35" w:rsidRPr="001948A2" w:rsidRDefault="003D2FCD" w:rsidP="007A179B">
      <w:pPr>
        <w:pStyle w:val="a3"/>
        <w:numPr>
          <w:ilvl w:val="1"/>
          <w:numId w:val="16"/>
        </w:numPr>
        <w:spacing w:before="120" w:after="12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В рамках настояще</w:t>
      </w:r>
      <w:r w:rsidR="006153DD" w:rsidRPr="001948A2">
        <w:rPr>
          <w:rFonts w:ascii="Arial" w:hAnsi="Arial" w:cs="Arial"/>
          <w:sz w:val="20"/>
          <w:szCs w:val="20"/>
        </w:rPr>
        <w:t>й Политики Компания</w:t>
      </w:r>
      <w:r w:rsidRPr="001948A2">
        <w:rPr>
          <w:rFonts w:ascii="Arial" w:hAnsi="Arial" w:cs="Arial"/>
          <w:sz w:val="20"/>
          <w:szCs w:val="20"/>
        </w:rPr>
        <w:t xml:space="preserve"> обрабатывает следующие категории персональных данных Пользователя</w:t>
      </w:r>
      <w:r w:rsidR="00C27E35" w:rsidRPr="001948A2">
        <w:rPr>
          <w:rFonts w:ascii="Arial" w:hAnsi="Arial" w:cs="Arial"/>
          <w:sz w:val="20"/>
          <w:szCs w:val="20"/>
        </w:rPr>
        <w:t>:</w:t>
      </w:r>
    </w:p>
    <w:tbl>
      <w:tblPr>
        <w:tblStyle w:val="a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4533BC" w:rsidRPr="001948A2" w14:paraId="6F0D405E" w14:textId="77777777" w:rsidTr="007F3855">
        <w:tc>
          <w:tcPr>
            <w:tcW w:w="10194" w:type="dxa"/>
          </w:tcPr>
          <w:p w14:paraId="12CA1ED3" w14:textId="1135C28E" w:rsidR="004533BC" w:rsidRPr="001948A2" w:rsidRDefault="004533BC" w:rsidP="007A179B">
            <w:pPr>
              <w:pStyle w:val="a3"/>
              <w:numPr>
                <w:ilvl w:val="2"/>
                <w:numId w:val="16"/>
              </w:numPr>
              <w:spacing w:line="276" w:lineRule="auto"/>
              <w:ind w:left="606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A2">
              <w:rPr>
                <w:rFonts w:ascii="Arial" w:hAnsi="Arial" w:cs="Arial"/>
                <w:sz w:val="20"/>
                <w:szCs w:val="20"/>
              </w:rPr>
              <w:t>фамилия, имя, отчество;</w:t>
            </w:r>
          </w:p>
        </w:tc>
      </w:tr>
      <w:tr w:rsidR="004533BC" w:rsidRPr="001948A2" w14:paraId="31867BC2" w14:textId="77777777" w:rsidTr="007F3855">
        <w:tc>
          <w:tcPr>
            <w:tcW w:w="10194" w:type="dxa"/>
          </w:tcPr>
          <w:p w14:paraId="6A6B4D6F" w14:textId="61085AE5" w:rsidR="004533BC" w:rsidRPr="001948A2" w:rsidRDefault="004533BC" w:rsidP="007A179B">
            <w:pPr>
              <w:pStyle w:val="a3"/>
              <w:numPr>
                <w:ilvl w:val="2"/>
                <w:numId w:val="16"/>
              </w:numPr>
              <w:spacing w:line="276" w:lineRule="auto"/>
              <w:ind w:left="606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A2">
              <w:rPr>
                <w:rFonts w:ascii="Arial" w:hAnsi="Arial" w:cs="Arial"/>
                <w:sz w:val="20"/>
                <w:szCs w:val="20"/>
              </w:rPr>
              <w:t>дата рождения;</w:t>
            </w:r>
          </w:p>
        </w:tc>
      </w:tr>
      <w:tr w:rsidR="004533BC" w:rsidRPr="001948A2" w14:paraId="2170F33B" w14:textId="77777777" w:rsidTr="007F3855">
        <w:tc>
          <w:tcPr>
            <w:tcW w:w="10194" w:type="dxa"/>
          </w:tcPr>
          <w:p w14:paraId="0F46928D" w14:textId="2EF86226" w:rsidR="004533BC" w:rsidRPr="001948A2" w:rsidRDefault="004533BC" w:rsidP="007A179B">
            <w:pPr>
              <w:pStyle w:val="a3"/>
              <w:numPr>
                <w:ilvl w:val="2"/>
                <w:numId w:val="16"/>
              </w:numPr>
              <w:spacing w:line="276" w:lineRule="auto"/>
              <w:ind w:left="606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A2">
              <w:rPr>
                <w:rFonts w:ascii="Arial" w:hAnsi="Arial" w:cs="Arial"/>
                <w:sz w:val="20"/>
                <w:szCs w:val="20"/>
              </w:rPr>
              <w:t>контактная информация (номер телефона, адрес электронной почты);</w:t>
            </w:r>
          </w:p>
        </w:tc>
      </w:tr>
      <w:tr w:rsidR="004533BC" w:rsidRPr="001948A2" w14:paraId="19C7E476" w14:textId="77777777" w:rsidTr="007F3855">
        <w:tc>
          <w:tcPr>
            <w:tcW w:w="10194" w:type="dxa"/>
          </w:tcPr>
          <w:p w14:paraId="052FE745" w14:textId="698E069E" w:rsidR="004533BC" w:rsidRPr="001948A2" w:rsidRDefault="004533BC" w:rsidP="007A179B">
            <w:pPr>
              <w:pStyle w:val="a3"/>
              <w:numPr>
                <w:ilvl w:val="2"/>
                <w:numId w:val="16"/>
              </w:numPr>
              <w:spacing w:line="276" w:lineRule="auto"/>
              <w:ind w:left="606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A2">
              <w:rPr>
                <w:rFonts w:ascii="Arial" w:hAnsi="Arial" w:cs="Arial"/>
                <w:sz w:val="20"/>
                <w:szCs w:val="20"/>
              </w:rPr>
              <w:t>паспортные данные и иные идентификационные сведения;</w:t>
            </w:r>
          </w:p>
        </w:tc>
      </w:tr>
      <w:tr w:rsidR="004533BC" w:rsidRPr="001948A2" w14:paraId="671AA6F0" w14:textId="77777777" w:rsidTr="000744E4">
        <w:trPr>
          <w:trHeight w:val="311"/>
        </w:trPr>
        <w:tc>
          <w:tcPr>
            <w:tcW w:w="10194" w:type="dxa"/>
          </w:tcPr>
          <w:p w14:paraId="249444A8" w14:textId="6C79848C" w:rsidR="004533BC" w:rsidRPr="001948A2" w:rsidRDefault="004533BC" w:rsidP="007A179B">
            <w:pPr>
              <w:pStyle w:val="a3"/>
              <w:numPr>
                <w:ilvl w:val="2"/>
                <w:numId w:val="16"/>
              </w:numPr>
              <w:spacing w:line="276" w:lineRule="auto"/>
              <w:ind w:left="606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A2">
              <w:rPr>
                <w:rFonts w:ascii="Arial" w:hAnsi="Arial" w:cs="Arial"/>
                <w:sz w:val="20"/>
                <w:szCs w:val="20"/>
              </w:rPr>
              <w:t xml:space="preserve">сведения обо всех операциях по покупке и(или) продаже крипто-активов, совершаемых Пользователем на Платформе; </w:t>
            </w:r>
          </w:p>
        </w:tc>
      </w:tr>
      <w:tr w:rsidR="004533BC" w:rsidRPr="001948A2" w14:paraId="2D2B67E7" w14:textId="77777777" w:rsidTr="007F3855">
        <w:tc>
          <w:tcPr>
            <w:tcW w:w="10194" w:type="dxa"/>
          </w:tcPr>
          <w:p w14:paraId="5E9C4C63" w14:textId="3FBB0A78" w:rsidR="004533BC" w:rsidRPr="001948A2" w:rsidRDefault="004533BC" w:rsidP="007A179B">
            <w:pPr>
              <w:pStyle w:val="a3"/>
              <w:numPr>
                <w:ilvl w:val="2"/>
                <w:numId w:val="16"/>
              </w:numPr>
              <w:spacing w:line="276" w:lineRule="auto"/>
              <w:ind w:left="606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48A2">
              <w:rPr>
                <w:rFonts w:ascii="Arial" w:hAnsi="Arial" w:cs="Arial"/>
                <w:sz w:val="20"/>
                <w:szCs w:val="20"/>
              </w:rPr>
              <w:t>технические данные (IP</w:t>
            </w:r>
            <w:r w:rsidRPr="001948A2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1948A2">
              <w:rPr>
                <w:rFonts w:ascii="Arial" w:hAnsi="Arial" w:cs="Arial"/>
                <w:sz w:val="20"/>
                <w:szCs w:val="20"/>
              </w:rPr>
              <w:t>адрес, тип устройства, версия операционной системы, сведения о cookies, прочие аналогичные данные).</w:t>
            </w:r>
          </w:p>
        </w:tc>
      </w:tr>
    </w:tbl>
    <w:p w14:paraId="3327ACA5" w14:textId="066F2DB4" w:rsidR="00C27E35" w:rsidRPr="001948A2" w:rsidRDefault="002D6A2E" w:rsidP="007A179B">
      <w:pPr>
        <w:pStyle w:val="a3"/>
        <w:numPr>
          <w:ilvl w:val="1"/>
          <w:numId w:val="16"/>
        </w:numPr>
        <w:spacing w:before="24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Компания</w:t>
      </w:r>
      <w:r w:rsidR="001866C4" w:rsidRPr="001948A2">
        <w:rPr>
          <w:rFonts w:ascii="Arial" w:hAnsi="Arial" w:cs="Arial"/>
          <w:sz w:val="20"/>
          <w:szCs w:val="20"/>
        </w:rPr>
        <w:t xml:space="preserve"> может запрашивать и обрабатывать дополнительные персональные данные в случаях, когда это необходимо:</w:t>
      </w:r>
    </w:p>
    <w:p w14:paraId="37E07D63" w14:textId="77777777" w:rsidR="001C41A8" w:rsidRPr="001948A2" w:rsidRDefault="001866C4" w:rsidP="007A179B">
      <w:pPr>
        <w:pStyle w:val="a3"/>
        <w:numPr>
          <w:ilvl w:val="2"/>
          <w:numId w:val="16"/>
        </w:numPr>
        <w:spacing w:after="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для надлежащего </w:t>
      </w:r>
      <w:r w:rsidR="001B1B31" w:rsidRPr="001948A2">
        <w:rPr>
          <w:rFonts w:ascii="Arial" w:hAnsi="Arial" w:cs="Arial"/>
          <w:sz w:val="20"/>
          <w:szCs w:val="20"/>
        </w:rPr>
        <w:t>оказания</w:t>
      </w:r>
      <w:r w:rsidRPr="001948A2">
        <w:rPr>
          <w:rFonts w:ascii="Arial" w:hAnsi="Arial" w:cs="Arial"/>
          <w:sz w:val="20"/>
          <w:szCs w:val="20"/>
        </w:rPr>
        <w:t xml:space="preserve"> услуг</w:t>
      </w:r>
      <w:r w:rsidR="001B1B31" w:rsidRPr="001948A2">
        <w:rPr>
          <w:rFonts w:ascii="Arial" w:hAnsi="Arial" w:cs="Arial"/>
          <w:sz w:val="20"/>
          <w:szCs w:val="20"/>
        </w:rPr>
        <w:t xml:space="preserve"> Пользователю на Платформе</w:t>
      </w:r>
      <w:r w:rsidRPr="001948A2">
        <w:rPr>
          <w:rFonts w:ascii="Arial" w:hAnsi="Arial" w:cs="Arial"/>
          <w:sz w:val="20"/>
          <w:szCs w:val="20"/>
        </w:rPr>
        <w:t>;</w:t>
      </w:r>
    </w:p>
    <w:p w14:paraId="62A14489" w14:textId="77777777" w:rsidR="001C41A8" w:rsidRPr="001948A2" w:rsidRDefault="001866C4" w:rsidP="007A179B">
      <w:pPr>
        <w:pStyle w:val="a3"/>
        <w:numPr>
          <w:ilvl w:val="2"/>
          <w:numId w:val="16"/>
        </w:numPr>
        <w:spacing w:after="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в целях исполнения обязательств </w:t>
      </w:r>
      <w:r w:rsidR="00005BC4" w:rsidRPr="001948A2">
        <w:rPr>
          <w:rFonts w:ascii="Arial" w:hAnsi="Arial" w:cs="Arial"/>
          <w:sz w:val="20"/>
          <w:szCs w:val="20"/>
        </w:rPr>
        <w:t>перед</w:t>
      </w:r>
      <w:r w:rsidRPr="001948A2">
        <w:rPr>
          <w:rFonts w:ascii="Arial" w:hAnsi="Arial" w:cs="Arial"/>
          <w:sz w:val="20"/>
          <w:szCs w:val="20"/>
        </w:rPr>
        <w:t xml:space="preserve"> Пользовател</w:t>
      </w:r>
      <w:r w:rsidR="00005BC4" w:rsidRPr="001948A2">
        <w:rPr>
          <w:rFonts w:ascii="Arial" w:hAnsi="Arial" w:cs="Arial"/>
          <w:sz w:val="20"/>
          <w:szCs w:val="20"/>
        </w:rPr>
        <w:t>ями</w:t>
      </w:r>
      <w:r w:rsidRPr="001948A2">
        <w:rPr>
          <w:rFonts w:ascii="Arial" w:hAnsi="Arial" w:cs="Arial"/>
          <w:sz w:val="20"/>
          <w:szCs w:val="20"/>
        </w:rPr>
        <w:t>;</w:t>
      </w:r>
    </w:p>
    <w:p w14:paraId="1AF05F8F" w14:textId="77777777" w:rsidR="001C41A8" w:rsidRPr="001948A2" w:rsidRDefault="001866C4" w:rsidP="007A179B">
      <w:pPr>
        <w:pStyle w:val="a3"/>
        <w:numPr>
          <w:ilvl w:val="2"/>
          <w:numId w:val="16"/>
        </w:numPr>
        <w:spacing w:after="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в связи с выполнением </w:t>
      </w:r>
      <w:r w:rsidR="00286360" w:rsidRPr="001948A2">
        <w:rPr>
          <w:rFonts w:ascii="Arial" w:hAnsi="Arial" w:cs="Arial"/>
          <w:sz w:val="20"/>
          <w:szCs w:val="20"/>
        </w:rPr>
        <w:t>требований Законодательства</w:t>
      </w:r>
      <w:r w:rsidR="00DF7577" w:rsidRPr="001948A2">
        <w:rPr>
          <w:rFonts w:ascii="Arial" w:hAnsi="Arial" w:cs="Arial"/>
          <w:sz w:val="20"/>
          <w:szCs w:val="20"/>
        </w:rPr>
        <w:t>, включая Закона</w:t>
      </w:r>
      <w:r w:rsidR="00286360" w:rsidRPr="001948A2">
        <w:rPr>
          <w:rFonts w:ascii="Arial" w:hAnsi="Arial" w:cs="Arial"/>
          <w:sz w:val="20"/>
          <w:szCs w:val="20"/>
        </w:rPr>
        <w:t xml:space="preserve"> о противодействии легализации доходов, полученных от преступной деятельности, финансированию терроризма и распространения оружия массового уничтожения</w:t>
      </w:r>
      <w:r w:rsidR="00005BC4" w:rsidRPr="001948A2">
        <w:rPr>
          <w:rFonts w:ascii="Arial" w:hAnsi="Arial" w:cs="Arial"/>
          <w:sz w:val="20"/>
          <w:szCs w:val="20"/>
        </w:rPr>
        <w:t xml:space="preserve">, а также Политики </w:t>
      </w:r>
      <w:r w:rsidR="00005BC4" w:rsidRPr="001948A2">
        <w:rPr>
          <w:rFonts w:ascii="Arial" w:hAnsi="Arial" w:cs="Arial"/>
          <w:sz w:val="20"/>
          <w:szCs w:val="20"/>
          <w:lang w:val="en-US"/>
        </w:rPr>
        <w:t>AML</w:t>
      </w:r>
      <w:r w:rsidR="00005BC4" w:rsidRPr="001948A2">
        <w:rPr>
          <w:rFonts w:ascii="Arial" w:hAnsi="Arial" w:cs="Arial"/>
          <w:sz w:val="20"/>
          <w:szCs w:val="20"/>
        </w:rPr>
        <w:t>/</w:t>
      </w:r>
      <w:r w:rsidR="00005BC4" w:rsidRPr="001948A2">
        <w:rPr>
          <w:rFonts w:ascii="Arial" w:hAnsi="Arial" w:cs="Arial"/>
          <w:sz w:val="20"/>
          <w:szCs w:val="20"/>
          <w:lang w:val="en-US"/>
        </w:rPr>
        <w:t>KYC</w:t>
      </w:r>
      <w:r w:rsidR="00A44B9D" w:rsidRPr="001948A2">
        <w:rPr>
          <w:rFonts w:ascii="Arial" w:hAnsi="Arial" w:cs="Arial"/>
          <w:sz w:val="20"/>
          <w:szCs w:val="20"/>
        </w:rPr>
        <w:t xml:space="preserve"> Компании</w:t>
      </w:r>
      <w:r w:rsidRPr="001948A2">
        <w:rPr>
          <w:rFonts w:ascii="Arial" w:hAnsi="Arial" w:cs="Arial"/>
          <w:sz w:val="20"/>
          <w:szCs w:val="20"/>
        </w:rPr>
        <w:t>;</w:t>
      </w:r>
    </w:p>
    <w:p w14:paraId="64672AB3" w14:textId="471F6848" w:rsidR="001866C4" w:rsidRPr="001948A2" w:rsidRDefault="001866C4" w:rsidP="007A179B">
      <w:pPr>
        <w:pStyle w:val="a3"/>
        <w:numPr>
          <w:ilvl w:val="2"/>
          <w:numId w:val="16"/>
        </w:numPr>
        <w:spacing w:after="24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для реализации иных функций </w:t>
      </w:r>
      <w:r w:rsidR="002D6A2E" w:rsidRPr="001948A2">
        <w:rPr>
          <w:rFonts w:ascii="Arial" w:hAnsi="Arial" w:cs="Arial"/>
          <w:sz w:val="20"/>
          <w:szCs w:val="20"/>
        </w:rPr>
        <w:t>Платформы</w:t>
      </w:r>
      <w:r w:rsidRPr="001948A2">
        <w:rPr>
          <w:rFonts w:ascii="Arial" w:hAnsi="Arial" w:cs="Arial"/>
          <w:sz w:val="20"/>
          <w:szCs w:val="20"/>
        </w:rPr>
        <w:t>, если Пользователь дал отдельное согласие.</w:t>
      </w:r>
    </w:p>
    <w:p w14:paraId="5970C704" w14:textId="4D8CA08D" w:rsidR="001866C4" w:rsidRPr="001948A2" w:rsidRDefault="001866C4" w:rsidP="007A179B">
      <w:pPr>
        <w:pStyle w:val="a3"/>
        <w:numPr>
          <w:ilvl w:val="1"/>
          <w:numId w:val="16"/>
        </w:numPr>
        <w:spacing w:before="48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Обработка персональных данных должна осуществляться на условиях, предусмотренных законом, включая:</w:t>
      </w:r>
    </w:p>
    <w:p w14:paraId="2E3C5310" w14:textId="77777777" w:rsidR="00123F06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законность, справедливость и добросовестность;</w:t>
      </w:r>
    </w:p>
    <w:p w14:paraId="3A625B5F" w14:textId="77777777" w:rsidR="00123F06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соответствие целям, заранее заявленным при сборе данных;</w:t>
      </w:r>
    </w:p>
    <w:p w14:paraId="1A3A5422" w14:textId="77777777" w:rsidR="00123F06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минимизацию объёма данных (обрабатывать только те сведения, которые необходимы для достижения целей);</w:t>
      </w:r>
    </w:p>
    <w:p w14:paraId="3AD4E041" w14:textId="77777777" w:rsidR="00123F06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точность, актуальность, при необходимости </w:t>
      </w:r>
      <w:r w:rsidR="00685FE7" w:rsidRPr="001948A2">
        <w:rPr>
          <w:rFonts w:ascii="Arial" w:hAnsi="Arial" w:cs="Arial"/>
          <w:sz w:val="20"/>
          <w:szCs w:val="20"/>
        </w:rPr>
        <w:t>–</w:t>
      </w:r>
      <w:r w:rsidRPr="001948A2">
        <w:rPr>
          <w:rFonts w:ascii="Arial" w:hAnsi="Arial" w:cs="Arial"/>
          <w:sz w:val="20"/>
          <w:szCs w:val="20"/>
        </w:rPr>
        <w:t xml:space="preserve"> обновление данных;</w:t>
      </w:r>
    </w:p>
    <w:p w14:paraId="499D3405" w14:textId="77777777" w:rsidR="00123F06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срок обработки, не превышающий срок действия согласия Пользователя или иной срок, установленный законом;</w:t>
      </w:r>
    </w:p>
    <w:p w14:paraId="26F8222F" w14:textId="6B0F6B88" w:rsidR="001866C4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lastRenderedPageBreak/>
        <w:t>соблюдение конфиденциальности и обеспечение безопасности персональных данных.</w:t>
      </w:r>
    </w:p>
    <w:p w14:paraId="5036489D" w14:textId="72345AAB" w:rsidR="001866C4" w:rsidRPr="001948A2" w:rsidRDefault="001866C4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В случаях, когда </w:t>
      </w:r>
      <w:r w:rsidR="0074141F" w:rsidRPr="001948A2">
        <w:rPr>
          <w:rFonts w:ascii="Arial" w:hAnsi="Arial" w:cs="Arial"/>
          <w:sz w:val="20"/>
          <w:szCs w:val="20"/>
        </w:rPr>
        <w:t>Компания</w:t>
      </w:r>
      <w:r w:rsidRPr="001948A2">
        <w:rPr>
          <w:rFonts w:ascii="Arial" w:hAnsi="Arial" w:cs="Arial"/>
          <w:sz w:val="20"/>
          <w:szCs w:val="20"/>
        </w:rPr>
        <w:t xml:space="preserve"> намере</w:t>
      </w:r>
      <w:r w:rsidR="0074141F" w:rsidRPr="001948A2">
        <w:rPr>
          <w:rFonts w:ascii="Arial" w:hAnsi="Arial" w:cs="Arial"/>
          <w:sz w:val="20"/>
          <w:szCs w:val="20"/>
        </w:rPr>
        <w:t>на</w:t>
      </w:r>
      <w:r w:rsidRPr="001948A2">
        <w:rPr>
          <w:rFonts w:ascii="Arial" w:hAnsi="Arial" w:cs="Arial"/>
          <w:sz w:val="20"/>
          <w:szCs w:val="20"/>
        </w:rPr>
        <w:t xml:space="preserve"> изменить цель обработки персональных данных, изменение возможно лишь после получения дополнительного согласия Пользователя, если новая цель не совместима с первоначальной. </w:t>
      </w:r>
    </w:p>
    <w:p w14:paraId="060D30DE" w14:textId="6265898E" w:rsidR="00C27E35" w:rsidRPr="001948A2" w:rsidRDefault="00124BBE" w:rsidP="007A179B">
      <w:pPr>
        <w:pStyle w:val="a3"/>
        <w:numPr>
          <w:ilvl w:val="0"/>
          <w:numId w:val="16"/>
        </w:numPr>
        <w:spacing w:before="240"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ЦЕЛИ ОБРАБОТКИ ПЕРСОНАЛЬНЫХ ДАННЫХ</w:t>
      </w:r>
    </w:p>
    <w:p w14:paraId="43187516" w14:textId="0BF48C09" w:rsidR="00C27E35" w:rsidRPr="001948A2" w:rsidRDefault="001C5244" w:rsidP="007A179B">
      <w:pPr>
        <w:pStyle w:val="a3"/>
        <w:numPr>
          <w:ilvl w:val="1"/>
          <w:numId w:val="16"/>
        </w:numPr>
        <w:spacing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Компания</w:t>
      </w:r>
      <w:r w:rsidR="001866C4" w:rsidRPr="001948A2">
        <w:rPr>
          <w:rFonts w:ascii="Arial" w:hAnsi="Arial" w:cs="Arial"/>
          <w:sz w:val="20"/>
          <w:szCs w:val="20"/>
        </w:rPr>
        <w:t xml:space="preserve"> осуществляет обработку персональных данных Пользователя исключительно в пределах, необходимых для достижения следующих целей</w:t>
      </w:r>
      <w:r w:rsidR="00C27E35" w:rsidRPr="001948A2">
        <w:rPr>
          <w:rFonts w:ascii="Arial" w:hAnsi="Arial" w:cs="Arial"/>
          <w:sz w:val="20"/>
          <w:szCs w:val="20"/>
        </w:rPr>
        <w:t>:</w:t>
      </w:r>
    </w:p>
    <w:p w14:paraId="3C6606E4" w14:textId="77777777" w:rsidR="00D42899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регистрация, аутентификация и идентификация Пользователя при использовании </w:t>
      </w:r>
      <w:r w:rsidR="00B937F2" w:rsidRPr="001948A2">
        <w:rPr>
          <w:rFonts w:ascii="Arial" w:hAnsi="Arial" w:cs="Arial"/>
          <w:sz w:val="20"/>
          <w:szCs w:val="20"/>
        </w:rPr>
        <w:t>Платформы</w:t>
      </w:r>
      <w:r w:rsidRPr="001948A2">
        <w:rPr>
          <w:rFonts w:ascii="Arial" w:hAnsi="Arial" w:cs="Arial"/>
          <w:sz w:val="20"/>
          <w:szCs w:val="20"/>
        </w:rPr>
        <w:t>;</w:t>
      </w:r>
    </w:p>
    <w:p w14:paraId="28CC126F" w14:textId="77777777" w:rsidR="00D42899" w:rsidRPr="001948A2" w:rsidRDefault="00D62076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оказания услуг по покупке и(или) продажи крипто-активов Пользователю через Платформу</w:t>
      </w:r>
      <w:r w:rsidR="001866C4" w:rsidRPr="001948A2">
        <w:rPr>
          <w:rFonts w:ascii="Arial" w:hAnsi="Arial" w:cs="Arial"/>
          <w:sz w:val="20"/>
          <w:szCs w:val="20"/>
        </w:rPr>
        <w:t>;</w:t>
      </w:r>
    </w:p>
    <w:p w14:paraId="4686133B" w14:textId="77777777" w:rsidR="00D42899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предоставление Пользователю доступа к функционалу </w:t>
      </w:r>
      <w:r w:rsidR="00BF44B5" w:rsidRPr="001948A2">
        <w:rPr>
          <w:rFonts w:ascii="Arial" w:hAnsi="Arial" w:cs="Arial"/>
          <w:sz w:val="20"/>
          <w:szCs w:val="20"/>
        </w:rPr>
        <w:t>Платформы</w:t>
      </w:r>
      <w:r w:rsidRPr="001948A2">
        <w:rPr>
          <w:rFonts w:ascii="Arial" w:hAnsi="Arial" w:cs="Arial"/>
          <w:sz w:val="20"/>
          <w:szCs w:val="20"/>
        </w:rPr>
        <w:t>, включая персонализированные сервисы;</w:t>
      </w:r>
    </w:p>
    <w:p w14:paraId="1C9258D9" w14:textId="77777777" w:rsidR="00D42899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организация взаимодействия с партнёрскими организациями, финансовыми учреждениями и иными третьими лицами, задействованными в оказании услуг через Платформу;</w:t>
      </w:r>
    </w:p>
    <w:p w14:paraId="602DC4E3" w14:textId="77777777" w:rsidR="00D42899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направление уведомлений, информационных сообщений, сервисных и рекламных рассылок, связанных с использованием </w:t>
      </w:r>
      <w:r w:rsidR="000D4E68" w:rsidRPr="001948A2">
        <w:rPr>
          <w:rFonts w:ascii="Arial" w:hAnsi="Arial" w:cs="Arial"/>
          <w:sz w:val="20"/>
          <w:szCs w:val="20"/>
        </w:rPr>
        <w:t>Платформы</w:t>
      </w:r>
      <w:r w:rsidRPr="001948A2">
        <w:rPr>
          <w:rFonts w:ascii="Arial" w:hAnsi="Arial" w:cs="Arial"/>
          <w:sz w:val="20"/>
          <w:szCs w:val="20"/>
        </w:rPr>
        <w:t>, при наличии соответствующего согласия Пользователя;</w:t>
      </w:r>
    </w:p>
    <w:p w14:paraId="17C8EFCD" w14:textId="77777777" w:rsidR="00D42899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соблюдение требований законодательства Республики Узбекистан, включая нормативные акты в сфере персональных данных, финансового мониторинга и отчётности;</w:t>
      </w:r>
    </w:p>
    <w:p w14:paraId="4CAA73BA" w14:textId="3DB9B105" w:rsidR="00C27E35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обеспечение информационной и технической безопасности, предотвращение мошеннических действий, а также выявление и пресечение попыток несанкционированного доступа к информации и системам </w:t>
      </w:r>
      <w:r w:rsidR="00CD49B4" w:rsidRPr="001948A2">
        <w:rPr>
          <w:rFonts w:ascii="Arial" w:hAnsi="Arial" w:cs="Arial"/>
          <w:sz w:val="20"/>
          <w:szCs w:val="20"/>
        </w:rPr>
        <w:t>Платформы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3F1FC331" w14:textId="0B570123" w:rsidR="00C27E35" w:rsidRPr="001948A2" w:rsidRDefault="001866C4" w:rsidP="007A179B">
      <w:pPr>
        <w:pStyle w:val="a3"/>
        <w:numPr>
          <w:ilvl w:val="1"/>
          <w:numId w:val="16"/>
        </w:numPr>
        <w:spacing w:before="24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Обработка персональных данных в иных целях допускается исключительно при наличии дополнительного согласия Пользователя либо в случаях, прямо предусмотренных законодательством Республики Узбекистан.</w:t>
      </w:r>
    </w:p>
    <w:p w14:paraId="4EC0BD03" w14:textId="09C958AE" w:rsidR="00C27E35" w:rsidRPr="001948A2" w:rsidRDefault="004F0E57" w:rsidP="007A179B">
      <w:pPr>
        <w:pStyle w:val="a3"/>
        <w:numPr>
          <w:ilvl w:val="0"/>
          <w:numId w:val="16"/>
        </w:numPr>
        <w:tabs>
          <w:tab w:val="left" w:pos="851"/>
        </w:tabs>
        <w:spacing w:before="240"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ДЕЙСТВИЯ С ПЕРСОНАЛЬНЫМИ ДАННЫМИ</w:t>
      </w:r>
    </w:p>
    <w:p w14:paraId="531FFAB9" w14:textId="6099ECC0" w:rsidR="00C27E35" w:rsidRPr="001948A2" w:rsidRDefault="008F2E44" w:rsidP="007A179B">
      <w:pPr>
        <w:pStyle w:val="a3"/>
        <w:numPr>
          <w:ilvl w:val="1"/>
          <w:numId w:val="16"/>
        </w:numPr>
        <w:spacing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Компания </w:t>
      </w:r>
      <w:r w:rsidR="00C27E35" w:rsidRPr="001948A2">
        <w:rPr>
          <w:rFonts w:ascii="Arial" w:hAnsi="Arial" w:cs="Arial"/>
          <w:sz w:val="20"/>
          <w:szCs w:val="20"/>
        </w:rPr>
        <w:t>осуществляет следующие действия (операции) с персональными данными:</w:t>
      </w:r>
      <w:r w:rsidR="00C27E35" w:rsidRPr="001948A2">
        <w:rPr>
          <w:rFonts w:ascii="Arial" w:hAnsi="Arial" w:cs="Arial"/>
          <w:sz w:val="20"/>
          <w:szCs w:val="20"/>
        </w:rPr>
        <w:br/>
        <w:t xml:space="preserve">сбор, запись, систематизацию, хранение, уточнение (обновление, изменение), использование, передачу (распространение, предоставление, доступ), обезличивание, блокирование и уничтожение данных </w:t>
      </w:r>
      <w:r w:rsidR="00F45B98" w:rsidRPr="001948A2">
        <w:rPr>
          <w:rFonts w:ascii="Arial" w:hAnsi="Arial" w:cs="Arial"/>
          <w:sz w:val="20"/>
          <w:szCs w:val="20"/>
        </w:rPr>
        <w:t>–</w:t>
      </w:r>
      <w:r w:rsidR="00C27E35" w:rsidRPr="001948A2">
        <w:rPr>
          <w:rFonts w:ascii="Arial" w:hAnsi="Arial" w:cs="Arial"/>
          <w:sz w:val="20"/>
          <w:szCs w:val="20"/>
        </w:rPr>
        <w:t xml:space="preserve"> как с применением средств автоматизации, так и без них.</w:t>
      </w:r>
    </w:p>
    <w:p w14:paraId="0CE274DC" w14:textId="3820F061" w:rsidR="00C27E35" w:rsidRPr="001948A2" w:rsidRDefault="001866C4" w:rsidP="007A179B">
      <w:pPr>
        <w:pStyle w:val="a3"/>
        <w:numPr>
          <w:ilvl w:val="1"/>
          <w:numId w:val="16"/>
        </w:numPr>
        <w:spacing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Передача персональных данных третьим лицам допускается исключительно в случаях, предусмотренных настоящ</w:t>
      </w:r>
      <w:r w:rsidR="00BE0105" w:rsidRPr="001948A2">
        <w:rPr>
          <w:rFonts w:ascii="Arial" w:hAnsi="Arial" w:cs="Arial"/>
          <w:sz w:val="20"/>
          <w:szCs w:val="20"/>
        </w:rPr>
        <w:t xml:space="preserve">ей Политикой </w:t>
      </w:r>
      <w:r w:rsidRPr="001948A2">
        <w:rPr>
          <w:rFonts w:ascii="Arial" w:hAnsi="Arial" w:cs="Arial"/>
          <w:sz w:val="20"/>
          <w:szCs w:val="20"/>
        </w:rPr>
        <w:t>и/или действующим законодательством Республики Узбекистан, в том числе</w:t>
      </w:r>
      <w:r w:rsidR="00C27E35" w:rsidRPr="001948A2">
        <w:rPr>
          <w:rFonts w:ascii="Arial" w:hAnsi="Arial" w:cs="Arial"/>
          <w:sz w:val="20"/>
          <w:szCs w:val="20"/>
        </w:rPr>
        <w:t>:</w:t>
      </w:r>
    </w:p>
    <w:p w14:paraId="52AF826A" w14:textId="77777777" w:rsidR="00AB18A0" w:rsidRPr="001948A2" w:rsidRDefault="00DB129E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при использовании продуктов/услуг</w:t>
      </w:r>
      <w:r w:rsidR="001866C4" w:rsidRPr="001948A2">
        <w:rPr>
          <w:rFonts w:ascii="Arial" w:hAnsi="Arial" w:cs="Arial"/>
          <w:sz w:val="20"/>
          <w:szCs w:val="20"/>
        </w:rPr>
        <w:t xml:space="preserve"> Финансовы</w:t>
      </w:r>
      <w:r w:rsidRPr="001948A2">
        <w:rPr>
          <w:rFonts w:ascii="Arial" w:hAnsi="Arial" w:cs="Arial"/>
          <w:sz w:val="20"/>
          <w:szCs w:val="20"/>
        </w:rPr>
        <w:t>х</w:t>
      </w:r>
      <w:r w:rsidR="001866C4" w:rsidRPr="001948A2">
        <w:rPr>
          <w:rFonts w:ascii="Arial" w:hAnsi="Arial" w:cs="Arial"/>
          <w:sz w:val="20"/>
          <w:szCs w:val="20"/>
        </w:rPr>
        <w:t xml:space="preserve"> учреждени</w:t>
      </w:r>
      <w:r w:rsidRPr="001948A2">
        <w:rPr>
          <w:rFonts w:ascii="Arial" w:hAnsi="Arial" w:cs="Arial"/>
          <w:sz w:val="20"/>
          <w:szCs w:val="20"/>
        </w:rPr>
        <w:t>й</w:t>
      </w:r>
      <w:r w:rsidR="001866C4" w:rsidRPr="001948A2">
        <w:rPr>
          <w:rFonts w:ascii="Arial" w:hAnsi="Arial" w:cs="Arial"/>
          <w:sz w:val="20"/>
          <w:szCs w:val="20"/>
        </w:rPr>
        <w:t>;</w:t>
      </w:r>
    </w:p>
    <w:p w14:paraId="2AC8391A" w14:textId="77777777" w:rsidR="00AB18A0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при исполнении обязательных требований уполномоченных государственных органов в случаях, прямо предусмотренных законом;</w:t>
      </w:r>
    </w:p>
    <w:p w14:paraId="0654AF9F" w14:textId="7C4CD65A" w:rsidR="00C27E35" w:rsidRPr="001948A2" w:rsidRDefault="001866C4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при передаче данных </w:t>
      </w:r>
      <w:r w:rsidR="00292455" w:rsidRPr="001948A2">
        <w:rPr>
          <w:rFonts w:ascii="Arial" w:hAnsi="Arial" w:cs="Arial"/>
          <w:sz w:val="20"/>
          <w:szCs w:val="20"/>
        </w:rPr>
        <w:t>контрагентам/партнёрам</w:t>
      </w:r>
      <w:r w:rsidRPr="001948A2">
        <w:rPr>
          <w:rFonts w:ascii="Arial" w:hAnsi="Arial" w:cs="Arial"/>
          <w:sz w:val="20"/>
          <w:szCs w:val="20"/>
        </w:rPr>
        <w:t xml:space="preserve"> </w:t>
      </w:r>
      <w:r w:rsidR="00006266" w:rsidRPr="001948A2">
        <w:rPr>
          <w:rFonts w:ascii="Arial" w:hAnsi="Arial" w:cs="Arial"/>
          <w:sz w:val="20"/>
          <w:szCs w:val="20"/>
        </w:rPr>
        <w:t>Компании</w:t>
      </w:r>
      <w:r w:rsidRPr="001948A2">
        <w:rPr>
          <w:rFonts w:ascii="Arial" w:hAnsi="Arial" w:cs="Arial"/>
          <w:sz w:val="20"/>
          <w:szCs w:val="20"/>
        </w:rPr>
        <w:t xml:space="preserve">, участвующим в оказании услуг или обеспечении функционирования Платформы, </w:t>
      </w:r>
      <w:r w:rsidR="00EB6974" w:rsidRPr="001948A2">
        <w:rPr>
          <w:rFonts w:ascii="Arial" w:hAnsi="Arial" w:cs="Arial"/>
          <w:sz w:val="20"/>
          <w:szCs w:val="20"/>
        </w:rPr>
        <w:t>-</w:t>
      </w:r>
      <w:r w:rsidRPr="001948A2">
        <w:rPr>
          <w:rFonts w:ascii="Arial" w:hAnsi="Arial" w:cs="Arial"/>
          <w:sz w:val="20"/>
          <w:szCs w:val="20"/>
        </w:rPr>
        <w:t xml:space="preserve"> в объёме, необходимом для выполнения ими своих обязательств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79E22459" w14:textId="3F997DB2" w:rsidR="00C27E35" w:rsidRPr="001948A2" w:rsidRDefault="00A403FD" w:rsidP="007A179B">
      <w:pPr>
        <w:pStyle w:val="a3"/>
        <w:numPr>
          <w:ilvl w:val="1"/>
          <w:numId w:val="16"/>
        </w:numPr>
        <w:spacing w:before="24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Все третьи лица, получающие доступ к персональным данным Пользователя, обязаны соблюдать режим конфиденциальности, использовать данные строго в рамках заявленных целей и обеспечивать защиту персональных данных в соответствии с требованиями законодательства Республики Узбекистан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619F4A46" w14:textId="288F0309" w:rsidR="00C27E35" w:rsidRPr="001948A2" w:rsidRDefault="000A2E25" w:rsidP="007A179B">
      <w:pPr>
        <w:pStyle w:val="a3"/>
        <w:numPr>
          <w:ilvl w:val="0"/>
          <w:numId w:val="16"/>
        </w:numPr>
        <w:spacing w:before="240"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ХРАНЕНИЕ И ЗАЩИТА ПЕРСОНАЛЬНЫХ ДАННЫХ</w:t>
      </w:r>
    </w:p>
    <w:p w14:paraId="3B367005" w14:textId="69CB22A2" w:rsidR="003D2FCD" w:rsidRPr="001948A2" w:rsidRDefault="00A403FD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Персональные данные Пользователей хранятся в электронной форме на защищённых серверах, размещённых на территории Республики Узбекистан, в соответствии с требованиями </w:t>
      </w:r>
      <w:r w:rsidRPr="001948A2">
        <w:rPr>
          <w:rFonts w:ascii="Arial" w:hAnsi="Arial" w:cs="Arial"/>
          <w:sz w:val="20"/>
          <w:szCs w:val="20"/>
        </w:rPr>
        <w:lastRenderedPageBreak/>
        <w:t xml:space="preserve">законодательства о локализации персональных данных. </w:t>
      </w:r>
      <w:r w:rsidR="00A50F9D" w:rsidRPr="001948A2">
        <w:rPr>
          <w:rFonts w:ascii="Arial" w:hAnsi="Arial" w:cs="Arial"/>
          <w:sz w:val="20"/>
          <w:szCs w:val="20"/>
        </w:rPr>
        <w:t xml:space="preserve">Компания </w:t>
      </w:r>
      <w:r w:rsidRPr="001948A2">
        <w:rPr>
          <w:rFonts w:ascii="Arial" w:hAnsi="Arial" w:cs="Arial"/>
          <w:sz w:val="20"/>
          <w:szCs w:val="20"/>
        </w:rPr>
        <w:t>применяет надлежащие технические и организационные меры для предотвращения несанкционированного доступа, изменения, раскрытия, уничтожения или иной неправомерной обработки персональных данных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648CDFEB" w14:textId="242E19C0" w:rsidR="00C27E35" w:rsidRPr="001948A2" w:rsidRDefault="00A403FD" w:rsidP="00EC73DC">
      <w:pPr>
        <w:pStyle w:val="a3"/>
        <w:numPr>
          <w:ilvl w:val="1"/>
          <w:numId w:val="16"/>
        </w:numPr>
        <w:spacing w:before="240" w:after="12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Для обеспечения конфиденциальности и безопасности персональных данных </w:t>
      </w:r>
      <w:r w:rsidR="00DD19DF" w:rsidRPr="001948A2">
        <w:rPr>
          <w:rFonts w:ascii="Arial" w:hAnsi="Arial" w:cs="Arial"/>
          <w:sz w:val="20"/>
          <w:szCs w:val="20"/>
        </w:rPr>
        <w:t>Компания</w:t>
      </w:r>
      <w:r w:rsidRPr="001948A2">
        <w:rPr>
          <w:rFonts w:ascii="Arial" w:hAnsi="Arial" w:cs="Arial"/>
          <w:sz w:val="20"/>
          <w:szCs w:val="20"/>
        </w:rPr>
        <w:t xml:space="preserve"> реализует комплекс мер, включая, но не ограничиваясь</w:t>
      </w:r>
      <w:r w:rsidR="00C27E35" w:rsidRPr="001948A2">
        <w:rPr>
          <w:rFonts w:ascii="Arial" w:hAnsi="Arial" w:cs="Arial"/>
          <w:sz w:val="20"/>
          <w:szCs w:val="20"/>
        </w:rPr>
        <w:t>:</w:t>
      </w:r>
    </w:p>
    <w:p w14:paraId="4DBCA1A9" w14:textId="77777777" w:rsidR="009F10C7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использование защищённых (зашифрованных) каналов передачи данных;</w:t>
      </w:r>
    </w:p>
    <w:p w14:paraId="01A64D8D" w14:textId="77777777" w:rsidR="009F10C7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ограничение доступа к персональным данным только уполномоченным сотрудникам и </w:t>
      </w:r>
      <w:r w:rsidR="00292455" w:rsidRPr="001948A2">
        <w:rPr>
          <w:rFonts w:ascii="Arial" w:hAnsi="Arial" w:cs="Arial"/>
          <w:sz w:val="20"/>
          <w:szCs w:val="20"/>
        </w:rPr>
        <w:t>контрагентам/</w:t>
      </w:r>
      <w:r w:rsidRPr="001948A2">
        <w:rPr>
          <w:rFonts w:ascii="Arial" w:hAnsi="Arial" w:cs="Arial"/>
          <w:sz w:val="20"/>
          <w:szCs w:val="20"/>
        </w:rPr>
        <w:t>партнёрам, в пределах их служебной необходимости;</w:t>
      </w:r>
    </w:p>
    <w:p w14:paraId="7A7D932D" w14:textId="77777777" w:rsidR="009F10C7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ведение журналов регистрации операций с персональными данными;</w:t>
      </w:r>
    </w:p>
    <w:p w14:paraId="73E0B1F4" w14:textId="77777777" w:rsidR="009F10C7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регулярный контроль и аудит систем безопасности;</w:t>
      </w:r>
    </w:p>
    <w:p w14:paraId="0193933E" w14:textId="6800704A" w:rsidR="00C27E35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резервное копирование данных с соблюдением требований информационной безопасности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158459B0" w14:textId="1389E40D" w:rsidR="00C27E35" w:rsidRPr="001948A2" w:rsidRDefault="00A403FD" w:rsidP="007A179B">
      <w:pPr>
        <w:pStyle w:val="a3"/>
        <w:numPr>
          <w:ilvl w:val="1"/>
          <w:numId w:val="16"/>
        </w:numPr>
        <w:spacing w:before="240"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Срок хранения персональных данных </w:t>
      </w:r>
      <w:r w:rsidR="0022777D" w:rsidRPr="001948A2">
        <w:rPr>
          <w:rFonts w:ascii="Arial" w:hAnsi="Arial" w:cs="Arial"/>
          <w:sz w:val="20"/>
          <w:szCs w:val="20"/>
        </w:rPr>
        <w:t xml:space="preserve">составляет </w:t>
      </w:r>
      <w:r w:rsidR="00856697" w:rsidRPr="001948A2">
        <w:rPr>
          <w:rFonts w:ascii="Arial" w:hAnsi="Arial" w:cs="Arial"/>
          <w:sz w:val="20"/>
          <w:szCs w:val="20"/>
        </w:rPr>
        <w:t xml:space="preserve">5 (пять) лет </w:t>
      </w:r>
      <w:r w:rsidR="00C22F5D" w:rsidRPr="001948A2">
        <w:rPr>
          <w:rFonts w:ascii="Arial" w:hAnsi="Arial" w:cs="Arial"/>
          <w:sz w:val="20"/>
          <w:szCs w:val="20"/>
        </w:rPr>
        <w:t>и в случаях, прямо предусмотренных законодательством Республики Узбекистан, может быть продлен</w:t>
      </w:r>
      <w:r w:rsidRPr="001948A2">
        <w:rPr>
          <w:rFonts w:ascii="Arial" w:hAnsi="Arial" w:cs="Arial"/>
          <w:sz w:val="20"/>
          <w:szCs w:val="20"/>
        </w:rPr>
        <w:t xml:space="preserve">. </w:t>
      </w:r>
      <w:r w:rsidR="00C22F5D" w:rsidRPr="001948A2">
        <w:rPr>
          <w:rFonts w:ascii="Arial" w:hAnsi="Arial" w:cs="Arial"/>
          <w:sz w:val="20"/>
          <w:szCs w:val="20"/>
        </w:rPr>
        <w:t xml:space="preserve">По </w:t>
      </w:r>
      <w:r w:rsidRPr="001948A2">
        <w:rPr>
          <w:rFonts w:ascii="Arial" w:hAnsi="Arial" w:cs="Arial"/>
          <w:sz w:val="20"/>
          <w:szCs w:val="20"/>
        </w:rPr>
        <w:t xml:space="preserve">истечении сроков хранения, персональные данные подлежат уничтожению либо обезличиванию, за исключением случаев, когда их дальнейшее хранение необходимо для исполнения требований закона или защиты прав и интересов </w:t>
      </w:r>
      <w:r w:rsidR="00FC50AA" w:rsidRPr="001948A2">
        <w:rPr>
          <w:rFonts w:ascii="Arial" w:hAnsi="Arial" w:cs="Arial"/>
          <w:sz w:val="20"/>
          <w:szCs w:val="20"/>
        </w:rPr>
        <w:t>Компании.</w:t>
      </w:r>
      <w:r w:rsidR="00D004E6" w:rsidRPr="001948A2">
        <w:rPr>
          <w:rFonts w:ascii="Arial" w:hAnsi="Arial" w:cs="Arial"/>
          <w:sz w:val="20"/>
          <w:szCs w:val="20"/>
        </w:rPr>
        <w:t xml:space="preserve"> </w:t>
      </w:r>
    </w:p>
    <w:p w14:paraId="17BFEED2" w14:textId="7B4CB522" w:rsidR="00C27E35" w:rsidRPr="001948A2" w:rsidRDefault="00C37560" w:rsidP="007A179B">
      <w:pPr>
        <w:pStyle w:val="a3"/>
        <w:numPr>
          <w:ilvl w:val="0"/>
          <w:numId w:val="16"/>
        </w:numPr>
        <w:tabs>
          <w:tab w:val="left" w:pos="851"/>
        </w:tabs>
        <w:spacing w:before="240"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ПРАВА ПОЛЬЗОВАТЕЛЯ</w:t>
      </w:r>
    </w:p>
    <w:p w14:paraId="3939A390" w14:textId="5677F4E6" w:rsidR="00C27E35" w:rsidRPr="001948A2" w:rsidRDefault="00A403FD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В соответствии с действующим законодательством Республики Узбекистан, Пользователь как субъект персональных данных имеет право</w:t>
      </w:r>
      <w:r w:rsidR="00C27E35" w:rsidRPr="001948A2">
        <w:rPr>
          <w:rFonts w:ascii="Arial" w:hAnsi="Arial" w:cs="Arial"/>
          <w:sz w:val="20"/>
          <w:szCs w:val="20"/>
        </w:rPr>
        <w:t>:</w:t>
      </w:r>
    </w:p>
    <w:p w14:paraId="7601406B" w14:textId="77777777" w:rsidR="004A08F7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получать информацию о наличии у </w:t>
      </w:r>
      <w:r w:rsidR="004358C7" w:rsidRPr="001948A2">
        <w:rPr>
          <w:rFonts w:ascii="Arial" w:hAnsi="Arial" w:cs="Arial"/>
          <w:sz w:val="20"/>
          <w:szCs w:val="20"/>
        </w:rPr>
        <w:t>Компании</w:t>
      </w:r>
      <w:r w:rsidRPr="001948A2">
        <w:rPr>
          <w:rFonts w:ascii="Arial" w:hAnsi="Arial" w:cs="Arial"/>
          <w:sz w:val="20"/>
          <w:szCs w:val="20"/>
        </w:rPr>
        <w:t xml:space="preserve"> его персональных данных, целях и правовых основаниях их обработки, а также сведения о третьих лицах, которым передаются персональные данные;</w:t>
      </w:r>
    </w:p>
    <w:p w14:paraId="5B219B73" w14:textId="77777777" w:rsidR="004A08F7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требовать внесения изменений в свои персональные данные в случае их неполноты, неточности или устаревания;</w:t>
      </w:r>
    </w:p>
    <w:p w14:paraId="5BD86D20" w14:textId="77777777" w:rsidR="00756A0E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требовать блокирования или уничтожения персональных данных, если они обрабатываются с нарушением законодательства или утратили необходимость для достижения целей обработки;</w:t>
      </w:r>
    </w:p>
    <w:p w14:paraId="4EDE13B7" w14:textId="77777777" w:rsidR="00756A0E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отозвать согласие на обработку персональных данных в любой момент путём направления письменного уведомления по адресу электронной почты</w:t>
      </w:r>
      <w:r w:rsidR="004358C7" w:rsidRPr="001948A2">
        <w:rPr>
          <w:rFonts w:ascii="Arial" w:hAnsi="Arial" w:cs="Arial"/>
          <w:sz w:val="20"/>
          <w:szCs w:val="20"/>
        </w:rPr>
        <w:t>, указанному в реквизитах настоящей Политики или удаления учетной записи на Платформе</w:t>
      </w:r>
      <w:r w:rsidRPr="001948A2">
        <w:rPr>
          <w:rFonts w:ascii="Arial" w:hAnsi="Arial" w:cs="Arial"/>
          <w:sz w:val="20"/>
          <w:szCs w:val="20"/>
        </w:rPr>
        <w:t>;</w:t>
      </w:r>
    </w:p>
    <w:p w14:paraId="6E2131E8" w14:textId="77777777" w:rsidR="00756A0E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отказаться от получения рекламных, информационных или маркетинговых рассылок, воспользовавшись соответствующим функционалом </w:t>
      </w:r>
      <w:r w:rsidR="004358C7" w:rsidRPr="001948A2">
        <w:rPr>
          <w:rFonts w:ascii="Arial" w:hAnsi="Arial" w:cs="Arial"/>
          <w:sz w:val="20"/>
          <w:szCs w:val="20"/>
        </w:rPr>
        <w:t>Платформы (если применимо)</w:t>
      </w:r>
      <w:r w:rsidRPr="001948A2">
        <w:rPr>
          <w:rFonts w:ascii="Arial" w:hAnsi="Arial" w:cs="Arial"/>
          <w:sz w:val="20"/>
          <w:szCs w:val="20"/>
        </w:rPr>
        <w:t xml:space="preserve"> либо направив уведомление </w:t>
      </w:r>
      <w:r w:rsidR="00E06C1B" w:rsidRPr="001948A2">
        <w:rPr>
          <w:rFonts w:ascii="Arial" w:hAnsi="Arial" w:cs="Arial"/>
          <w:sz w:val="20"/>
          <w:szCs w:val="20"/>
        </w:rPr>
        <w:t>Компании</w:t>
      </w:r>
      <w:r w:rsidR="00FB7623" w:rsidRPr="001948A2">
        <w:rPr>
          <w:rFonts w:ascii="Arial" w:hAnsi="Arial" w:cs="Arial"/>
          <w:sz w:val="20"/>
          <w:szCs w:val="20"/>
        </w:rPr>
        <w:t>, как это определено в подпункте выше</w:t>
      </w:r>
      <w:r w:rsidRPr="001948A2">
        <w:rPr>
          <w:rFonts w:ascii="Arial" w:hAnsi="Arial" w:cs="Arial"/>
          <w:sz w:val="20"/>
          <w:szCs w:val="20"/>
        </w:rPr>
        <w:t>;</w:t>
      </w:r>
    </w:p>
    <w:p w14:paraId="220E4C71" w14:textId="1F0DC3E7" w:rsidR="00C27E35" w:rsidRPr="001948A2" w:rsidRDefault="00A403FD" w:rsidP="007A179B">
      <w:pPr>
        <w:pStyle w:val="a3"/>
        <w:numPr>
          <w:ilvl w:val="2"/>
          <w:numId w:val="16"/>
        </w:numPr>
        <w:spacing w:after="60" w:line="276" w:lineRule="auto"/>
        <w:ind w:left="1560" w:hanging="709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обжаловать действия (бездействие) </w:t>
      </w:r>
      <w:r w:rsidR="003B0E87" w:rsidRPr="001948A2">
        <w:rPr>
          <w:rFonts w:ascii="Arial" w:hAnsi="Arial" w:cs="Arial"/>
          <w:sz w:val="20"/>
          <w:szCs w:val="20"/>
        </w:rPr>
        <w:t>Компании</w:t>
      </w:r>
      <w:r w:rsidRPr="001948A2">
        <w:rPr>
          <w:rFonts w:ascii="Arial" w:hAnsi="Arial" w:cs="Arial"/>
          <w:sz w:val="20"/>
          <w:szCs w:val="20"/>
        </w:rPr>
        <w:t>, нарушающие права Пользователя, в уполномоченные органы или в судебном порядке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1997571B" w14:textId="003EC6D3" w:rsidR="00C27E35" w:rsidRPr="001948A2" w:rsidRDefault="00A403FD" w:rsidP="007A179B">
      <w:pPr>
        <w:pStyle w:val="a3"/>
        <w:numPr>
          <w:ilvl w:val="1"/>
          <w:numId w:val="16"/>
        </w:numPr>
        <w:spacing w:before="240" w:after="12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Отзыв Пользователем согласия на обработку персональных данных может повлечь невозможность дальнейшего использования </w:t>
      </w:r>
      <w:r w:rsidR="00EE5524" w:rsidRPr="001948A2">
        <w:rPr>
          <w:rFonts w:ascii="Arial" w:hAnsi="Arial" w:cs="Arial"/>
          <w:sz w:val="20"/>
          <w:szCs w:val="20"/>
        </w:rPr>
        <w:t xml:space="preserve">Платформы </w:t>
      </w:r>
      <w:r w:rsidRPr="001948A2">
        <w:rPr>
          <w:rFonts w:ascii="Arial" w:hAnsi="Arial" w:cs="Arial"/>
          <w:sz w:val="20"/>
          <w:szCs w:val="20"/>
        </w:rPr>
        <w:t>и (или) отдельных его функций и сервисов, предоставление которых невозможно без обработки соответствующих данных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231ECB58" w14:textId="570C3DC2" w:rsidR="00A403FD" w:rsidRPr="001948A2" w:rsidRDefault="00A403FD" w:rsidP="007A179B">
      <w:pPr>
        <w:pStyle w:val="a3"/>
        <w:numPr>
          <w:ilvl w:val="1"/>
          <w:numId w:val="16"/>
        </w:numPr>
        <w:spacing w:before="24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Реализация прав Пользователя осуществляется в порядке, установленном действующим законодательством, в том числе с учётом необходимости подтверждения личности Пользователя и уточнения содержания его запроса.</w:t>
      </w:r>
    </w:p>
    <w:p w14:paraId="20401E45" w14:textId="5C86C492" w:rsidR="00C27E35" w:rsidRPr="001948A2" w:rsidRDefault="00FA7FA8" w:rsidP="007A179B">
      <w:pPr>
        <w:pStyle w:val="a3"/>
        <w:numPr>
          <w:ilvl w:val="0"/>
          <w:numId w:val="16"/>
        </w:numPr>
        <w:tabs>
          <w:tab w:val="left" w:pos="851"/>
        </w:tabs>
        <w:spacing w:before="240"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ОТВЕТСТВЕННОСТЬ СТОРОН</w:t>
      </w:r>
    </w:p>
    <w:p w14:paraId="21A63A1E" w14:textId="63C3F2C6" w:rsidR="003D2FCD" w:rsidRPr="001948A2" w:rsidRDefault="002D6A2E" w:rsidP="007A179B">
      <w:pPr>
        <w:pStyle w:val="a3"/>
        <w:numPr>
          <w:ilvl w:val="1"/>
          <w:numId w:val="16"/>
        </w:numPr>
        <w:spacing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Компания</w:t>
      </w:r>
      <w:r w:rsidR="00437B54" w:rsidRPr="001948A2">
        <w:rPr>
          <w:rFonts w:ascii="Arial" w:hAnsi="Arial" w:cs="Arial"/>
          <w:sz w:val="20"/>
          <w:szCs w:val="20"/>
        </w:rPr>
        <w:t xml:space="preserve"> несёт ответственность за соблюдение конфиденциальности, законности и безопасности обработки персональных данных Пользователя в соответствии с положениями Закона Республики Узбекистан «О персональных данных» № ЗРУ-547 от 2 июля 2019 года, а также иными применимыми нормативно-правовыми актами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687CB609" w14:textId="028C9313" w:rsidR="00C27E35" w:rsidRPr="001948A2" w:rsidRDefault="00437B54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lastRenderedPageBreak/>
        <w:t xml:space="preserve">Пользователь несёт ответственность за полноту, достоверность, актуальность и законность предоставленных им персональных данных. В случае изменения персональных данных Пользователь обязуется своевременно уведомить </w:t>
      </w:r>
      <w:r w:rsidR="000C2831" w:rsidRPr="001948A2">
        <w:rPr>
          <w:rFonts w:ascii="Arial" w:hAnsi="Arial" w:cs="Arial"/>
          <w:sz w:val="20"/>
          <w:szCs w:val="20"/>
        </w:rPr>
        <w:t>Компанию</w:t>
      </w:r>
      <w:r w:rsidRPr="001948A2">
        <w:rPr>
          <w:rFonts w:ascii="Arial" w:hAnsi="Arial" w:cs="Arial"/>
          <w:sz w:val="20"/>
          <w:szCs w:val="20"/>
        </w:rPr>
        <w:t xml:space="preserve"> либо самостоятельно внести соответствующие изменения через доступный функционал </w:t>
      </w:r>
      <w:r w:rsidR="00934369" w:rsidRPr="001948A2">
        <w:rPr>
          <w:rFonts w:ascii="Arial" w:hAnsi="Arial" w:cs="Arial"/>
          <w:sz w:val="20"/>
          <w:szCs w:val="20"/>
        </w:rPr>
        <w:t>Платформы</w:t>
      </w:r>
      <w:r w:rsidRPr="001948A2">
        <w:rPr>
          <w:rFonts w:ascii="Arial" w:hAnsi="Arial" w:cs="Arial"/>
          <w:sz w:val="20"/>
          <w:szCs w:val="20"/>
        </w:rPr>
        <w:t xml:space="preserve"> (если применимо)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65162A06" w14:textId="6D6CC683" w:rsidR="00437B54" w:rsidRPr="001948A2" w:rsidRDefault="00437B54" w:rsidP="007A179B">
      <w:pPr>
        <w:pStyle w:val="a3"/>
        <w:numPr>
          <w:ilvl w:val="1"/>
          <w:numId w:val="16"/>
        </w:numPr>
        <w:spacing w:before="240"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В случае нарушения порядка обработки персональных данных, конфиденциальности или иных обязательств по настояще</w:t>
      </w:r>
      <w:r w:rsidR="00630C5A" w:rsidRPr="001948A2">
        <w:rPr>
          <w:rFonts w:ascii="Arial" w:hAnsi="Arial" w:cs="Arial"/>
          <w:sz w:val="20"/>
          <w:szCs w:val="20"/>
        </w:rPr>
        <w:t>й Политике</w:t>
      </w:r>
      <w:r w:rsidRPr="001948A2">
        <w:rPr>
          <w:rFonts w:ascii="Arial" w:hAnsi="Arial" w:cs="Arial"/>
          <w:sz w:val="20"/>
          <w:szCs w:val="20"/>
        </w:rPr>
        <w:t>, стороны несут ответственность в соответствии с действующим законодательством Республики Узбекистан, включая меры гражданско-правовой, административной и (в предусмотренных законом случаях) уголовной ответственности.</w:t>
      </w:r>
    </w:p>
    <w:p w14:paraId="0672BCB4" w14:textId="7171FFDB" w:rsidR="00437B54" w:rsidRPr="001948A2" w:rsidRDefault="002D6A2E" w:rsidP="007A179B">
      <w:pPr>
        <w:pStyle w:val="a3"/>
        <w:numPr>
          <w:ilvl w:val="1"/>
          <w:numId w:val="16"/>
        </w:numPr>
        <w:spacing w:before="240"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Компания </w:t>
      </w:r>
      <w:r w:rsidR="00437B54" w:rsidRPr="001948A2">
        <w:rPr>
          <w:rFonts w:ascii="Arial" w:hAnsi="Arial" w:cs="Arial"/>
          <w:sz w:val="20"/>
          <w:szCs w:val="20"/>
        </w:rPr>
        <w:t xml:space="preserve">не несёт ответственность за последствия, вызванные предоставлением Пользователем некорректных, недостоверных либо заведомо ложных персональных данных, а также за действия третьих лиц, получивших доступ к данным не по вине </w:t>
      </w:r>
      <w:r w:rsidR="000A6C28" w:rsidRPr="001948A2">
        <w:rPr>
          <w:rFonts w:ascii="Arial" w:hAnsi="Arial" w:cs="Arial"/>
          <w:sz w:val="20"/>
          <w:szCs w:val="20"/>
        </w:rPr>
        <w:t>Компании</w:t>
      </w:r>
      <w:r w:rsidR="00437B54" w:rsidRPr="001948A2">
        <w:rPr>
          <w:rFonts w:ascii="Arial" w:hAnsi="Arial" w:cs="Arial"/>
          <w:sz w:val="20"/>
          <w:szCs w:val="20"/>
        </w:rPr>
        <w:t>.</w:t>
      </w:r>
    </w:p>
    <w:p w14:paraId="4F345335" w14:textId="1ACDC500" w:rsidR="00C27E35" w:rsidRPr="001948A2" w:rsidRDefault="00C76EE7" w:rsidP="007A179B">
      <w:pPr>
        <w:pStyle w:val="a3"/>
        <w:numPr>
          <w:ilvl w:val="0"/>
          <w:numId w:val="16"/>
        </w:numPr>
        <w:tabs>
          <w:tab w:val="left" w:pos="851"/>
        </w:tabs>
        <w:spacing w:before="240" w:after="240" w:line="276" w:lineRule="auto"/>
        <w:ind w:left="0" w:firstLine="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 xml:space="preserve">ВНЕСЕНИЕ </w:t>
      </w:r>
      <w:r w:rsidR="008C6AD8" w:rsidRPr="001948A2">
        <w:rPr>
          <w:rFonts w:ascii="Arial" w:hAnsi="Arial" w:cs="Arial"/>
          <w:b/>
          <w:bCs/>
          <w:sz w:val="20"/>
          <w:szCs w:val="20"/>
        </w:rPr>
        <w:t>ИЗМЕНЕНИ</w:t>
      </w:r>
      <w:r w:rsidRPr="001948A2">
        <w:rPr>
          <w:rFonts w:ascii="Arial" w:hAnsi="Arial" w:cs="Arial"/>
          <w:b/>
          <w:bCs/>
          <w:sz w:val="20"/>
          <w:szCs w:val="20"/>
        </w:rPr>
        <w:t xml:space="preserve">Й В </w:t>
      </w:r>
      <w:r w:rsidR="008C6AD8" w:rsidRPr="001948A2">
        <w:rPr>
          <w:rFonts w:ascii="Arial" w:hAnsi="Arial" w:cs="Arial"/>
          <w:b/>
          <w:bCs/>
          <w:sz w:val="20"/>
          <w:szCs w:val="20"/>
        </w:rPr>
        <w:t>ПОЛИТИК</w:t>
      </w:r>
      <w:r w:rsidRPr="001948A2">
        <w:rPr>
          <w:rFonts w:ascii="Arial" w:hAnsi="Arial" w:cs="Arial"/>
          <w:b/>
          <w:bCs/>
          <w:sz w:val="20"/>
          <w:szCs w:val="20"/>
        </w:rPr>
        <w:t>У</w:t>
      </w:r>
    </w:p>
    <w:p w14:paraId="2C0143FC" w14:textId="11DB315B" w:rsidR="003D2FCD" w:rsidRPr="001948A2" w:rsidRDefault="002D6A2E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Компания</w:t>
      </w:r>
      <w:r w:rsidR="00437B54" w:rsidRPr="001948A2">
        <w:rPr>
          <w:rFonts w:ascii="Arial" w:hAnsi="Arial" w:cs="Arial"/>
          <w:sz w:val="20"/>
          <w:szCs w:val="20"/>
        </w:rPr>
        <w:t xml:space="preserve"> оставляет за собой право</w:t>
      </w:r>
      <w:r w:rsidR="002A27BB" w:rsidRPr="001948A2">
        <w:rPr>
          <w:rFonts w:ascii="Arial" w:hAnsi="Arial" w:cs="Arial"/>
          <w:sz w:val="20"/>
          <w:szCs w:val="20"/>
        </w:rPr>
        <w:t xml:space="preserve"> в любое время</w:t>
      </w:r>
      <w:r w:rsidR="00437B54" w:rsidRPr="001948A2">
        <w:rPr>
          <w:rFonts w:ascii="Arial" w:hAnsi="Arial" w:cs="Arial"/>
          <w:sz w:val="20"/>
          <w:szCs w:val="20"/>
        </w:rPr>
        <w:t xml:space="preserve"> вносить изменения и дополнения в настоящ</w:t>
      </w:r>
      <w:r w:rsidR="002A27BB" w:rsidRPr="001948A2">
        <w:rPr>
          <w:rFonts w:ascii="Arial" w:hAnsi="Arial" w:cs="Arial"/>
          <w:sz w:val="20"/>
          <w:szCs w:val="20"/>
        </w:rPr>
        <w:t>ую Политику</w:t>
      </w:r>
      <w:r w:rsidR="00437B54" w:rsidRPr="001948A2">
        <w:rPr>
          <w:rFonts w:ascii="Arial" w:hAnsi="Arial" w:cs="Arial"/>
          <w:sz w:val="20"/>
          <w:szCs w:val="20"/>
        </w:rPr>
        <w:t xml:space="preserve"> в одностороннем порядке, без предварительного уведомления Пользователей, если иное не предусмотрено действующим законодательством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2568EDD3" w14:textId="74A50B3F" w:rsidR="00C27E35" w:rsidRPr="001948A2" w:rsidRDefault="00437B54" w:rsidP="007A179B">
      <w:pPr>
        <w:pStyle w:val="a3"/>
        <w:numPr>
          <w:ilvl w:val="1"/>
          <w:numId w:val="16"/>
        </w:numPr>
        <w:spacing w:before="24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Актуальная редакция </w:t>
      </w:r>
      <w:r w:rsidR="000D2CF3" w:rsidRPr="001948A2">
        <w:rPr>
          <w:rFonts w:ascii="Arial" w:hAnsi="Arial" w:cs="Arial"/>
          <w:sz w:val="20"/>
          <w:szCs w:val="20"/>
        </w:rPr>
        <w:t xml:space="preserve">Политики </w:t>
      </w:r>
      <w:r w:rsidRPr="001948A2">
        <w:rPr>
          <w:rFonts w:ascii="Arial" w:hAnsi="Arial" w:cs="Arial"/>
          <w:sz w:val="20"/>
          <w:szCs w:val="20"/>
        </w:rPr>
        <w:t xml:space="preserve">размещается </w:t>
      </w:r>
      <w:r w:rsidR="000A4216" w:rsidRPr="001948A2">
        <w:rPr>
          <w:rFonts w:ascii="Arial" w:hAnsi="Arial" w:cs="Arial"/>
          <w:sz w:val="20"/>
          <w:szCs w:val="20"/>
        </w:rPr>
        <w:t xml:space="preserve">на Платформе </w:t>
      </w:r>
      <w:r w:rsidRPr="001948A2">
        <w:rPr>
          <w:rFonts w:ascii="Arial" w:hAnsi="Arial" w:cs="Arial"/>
          <w:sz w:val="20"/>
          <w:szCs w:val="20"/>
        </w:rPr>
        <w:t>и вступает в силу с момента её публикации, если иное не указано в тексте изменений</w:t>
      </w:r>
      <w:r w:rsidR="00C27E35" w:rsidRPr="001948A2">
        <w:rPr>
          <w:rFonts w:ascii="Arial" w:hAnsi="Arial" w:cs="Arial"/>
          <w:sz w:val="20"/>
          <w:szCs w:val="20"/>
        </w:rPr>
        <w:t>.</w:t>
      </w:r>
    </w:p>
    <w:p w14:paraId="48B96699" w14:textId="0F660250" w:rsidR="008A59F1" w:rsidRPr="001948A2" w:rsidRDefault="00437B54" w:rsidP="007A179B">
      <w:pPr>
        <w:pStyle w:val="a3"/>
        <w:numPr>
          <w:ilvl w:val="1"/>
          <w:numId w:val="16"/>
        </w:numPr>
        <w:spacing w:after="12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Продолжение использования </w:t>
      </w:r>
      <w:r w:rsidR="0059235A" w:rsidRPr="001948A2">
        <w:rPr>
          <w:rFonts w:ascii="Arial" w:hAnsi="Arial" w:cs="Arial"/>
          <w:sz w:val="20"/>
          <w:szCs w:val="20"/>
        </w:rPr>
        <w:t xml:space="preserve">Платформы </w:t>
      </w:r>
      <w:r w:rsidRPr="001948A2">
        <w:rPr>
          <w:rFonts w:ascii="Arial" w:hAnsi="Arial" w:cs="Arial"/>
          <w:sz w:val="20"/>
          <w:szCs w:val="20"/>
        </w:rPr>
        <w:t xml:space="preserve">после вступления в силу изменений в </w:t>
      </w:r>
      <w:r w:rsidR="003D76B7" w:rsidRPr="001948A2">
        <w:rPr>
          <w:rFonts w:ascii="Arial" w:hAnsi="Arial" w:cs="Arial"/>
          <w:sz w:val="20"/>
          <w:szCs w:val="20"/>
        </w:rPr>
        <w:t xml:space="preserve">Политике </w:t>
      </w:r>
      <w:r w:rsidRPr="001948A2">
        <w:rPr>
          <w:rFonts w:ascii="Arial" w:hAnsi="Arial" w:cs="Arial"/>
          <w:sz w:val="20"/>
          <w:szCs w:val="20"/>
        </w:rPr>
        <w:t xml:space="preserve">означает полное и безоговорочное согласие Пользователя с соответствующей редакцией </w:t>
      </w:r>
      <w:r w:rsidR="003E6323" w:rsidRPr="001948A2">
        <w:rPr>
          <w:rFonts w:ascii="Arial" w:hAnsi="Arial" w:cs="Arial"/>
          <w:sz w:val="20"/>
          <w:szCs w:val="20"/>
        </w:rPr>
        <w:t>Политики</w:t>
      </w:r>
      <w:r w:rsidRPr="001948A2">
        <w:rPr>
          <w:rFonts w:ascii="Arial" w:hAnsi="Arial" w:cs="Arial"/>
          <w:sz w:val="20"/>
          <w:szCs w:val="20"/>
        </w:rPr>
        <w:t xml:space="preserve">. Пользователь обязуется самостоятельно отслеживать актуальные изменения и ознакомляться с ними при каждом использовании </w:t>
      </w:r>
      <w:r w:rsidR="006C7BD8" w:rsidRPr="001948A2">
        <w:rPr>
          <w:rFonts w:ascii="Arial" w:hAnsi="Arial" w:cs="Arial"/>
          <w:sz w:val="20"/>
          <w:szCs w:val="20"/>
        </w:rPr>
        <w:t>Платформы</w:t>
      </w:r>
      <w:r w:rsidRPr="001948A2">
        <w:rPr>
          <w:rFonts w:ascii="Arial" w:hAnsi="Arial" w:cs="Arial"/>
          <w:sz w:val="20"/>
          <w:szCs w:val="20"/>
        </w:rPr>
        <w:t>.</w:t>
      </w:r>
    </w:p>
    <w:p w14:paraId="7B1B1043" w14:textId="4DE1095A" w:rsidR="00437B54" w:rsidRPr="001948A2" w:rsidRDefault="003248FB" w:rsidP="007A179B">
      <w:pPr>
        <w:pStyle w:val="a3"/>
        <w:numPr>
          <w:ilvl w:val="0"/>
          <w:numId w:val="16"/>
        </w:numPr>
        <w:tabs>
          <w:tab w:val="left" w:pos="851"/>
        </w:tabs>
        <w:spacing w:before="240"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ТРАНСГРАНИЧНАЯ ПЕРЕДАЧА ПЕРСОНАЛЬНЫХ ДАННЫХ</w:t>
      </w:r>
    </w:p>
    <w:p w14:paraId="7311EF75" w14:textId="69B969F3" w:rsidR="00437B54" w:rsidRPr="001948A2" w:rsidRDefault="00437B54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Передача персональных данных Пользователя за пределы территории Республики Узбекистан (трансграничная передача) допускается только при условии соблюдения требований законодательства Республики Узбекистан и при наличии оснований, предусмотренных настоя</w:t>
      </w:r>
      <w:r w:rsidR="004943DF" w:rsidRPr="001948A2">
        <w:rPr>
          <w:rFonts w:ascii="Arial" w:hAnsi="Arial" w:cs="Arial"/>
          <w:sz w:val="20"/>
          <w:szCs w:val="20"/>
        </w:rPr>
        <w:t>щей Политикой</w:t>
      </w:r>
      <w:r w:rsidRPr="001948A2">
        <w:rPr>
          <w:rFonts w:ascii="Arial" w:hAnsi="Arial" w:cs="Arial"/>
          <w:sz w:val="20"/>
          <w:szCs w:val="20"/>
        </w:rPr>
        <w:t>.</w:t>
      </w:r>
    </w:p>
    <w:p w14:paraId="32F2C936" w14:textId="38F98D3D" w:rsidR="00437B54" w:rsidRPr="001948A2" w:rsidRDefault="007C6F43" w:rsidP="007A179B">
      <w:pPr>
        <w:pStyle w:val="a3"/>
        <w:numPr>
          <w:ilvl w:val="1"/>
          <w:numId w:val="16"/>
        </w:numPr>
        <w:spacing w:before="24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Компания</w:t>
      </w:r>
      <w:r w:rsidR="00437B54" w:rsidRPr="001948A2">
        <w:rPr>
          <w:rFonts w:ascii="Arial" w:hAnsi="Arial" w:cs="Arial"/>
          <w:sz w:val="20"/>
          <w:szCs w:val="20"/>
        </w:rPr>
        <w:t xml:space="preserve"> вправе осуществлять трансграничную передачу персональных данных в случае, если принимающая сторона обеспечивает адекватный уровень защиты персональных данных, соответствующий требованиям законодательства Республики Узбекистан, либо если передача необходима для исполнения договора с Пользователем.</w:t>
      </w:r>
    </w:p>
    <w:p w14:paraId="09A9FF35" w14:textId="0E4F883C" w:rsidR="00437B54" w:rsidRPr="001948A2" w:rsidRDefault="00437B54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В случае планируемой трансграничной передачи персональных данных, </w:t>
      </w:r>
      <w:r w:rsidR="00E80395" w:rsidRPr="001948A2">
        <w:rPr>
          <w:rFonts w:ascii="Arial" w:hAnsi="Arial" w:cs="Arial"/>
          <w:sz w:val="20"/>
          <w:szCs w:val="20"/>
        </w:rPr>
        <w:t>Компания</w:t>
      </w:r>
      <w:r w:rsidRPr="001948A2">
        <w:rPr>
          <w:rFonts w:ascii="Arial" w:hAnsi="Arial" w:cs="Arial"/>
          <w:sz w:val="20"/>
          <w:szCs w:val="20"/>
        </w:rPr>
        <w:t xml:space="preserve"> обязуется уведомить Пользователя об условиях такой передачи и получить его отдельное информированное согласие, если это требуется законом.</w:t>
      </w:r>
    </w:p>
    <w:p w14:paraId="73A93202" w14:textId="14B7D86B" w:rsidR="00437B54" w:rsidRPr="001948A2" w:rsidRDefault="00437B54" w:rsidP="007A179B">
      <w:pPr>
        <w:pStyle w:val="a3"/>
        <w:numPr>
          <w:ilvl w:val="1"/>
          <w:numId w:val="16"/>
        </w:numPr>
        <w:spacing w:before="24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Пользователь вправе отказаться от трансграничной передачи своих персональных данных, направив соответствующее письменное заявление </w:t>
      </w:r>
      <w:r w:rsidR="008E50C4" w:rsidRPr="001948A2">
        <w:rPr>
          <w:rFonts w:ascii="Arial" w:hAnsi="Arial" w:cs="Arial"/>
          <w:sz w:val="20"/>
          <w:szCs w:val="20"/>
        </w:rPr>
        <w:t>Компании</w:t>
      </w:r>
      <w:r w:rsidRPr="001948A2">
        <w:rPr>
          <w:rFonts w:ascii="Arial" w:hAnsi="Arial" w:cs="Arial"/>
          <w:sz w:val="20"/>
          <w:szCs w:val="20"/>
        </w:rPr>
        <w:t>, за исключением случаев, когда такая передача необходима для исполнения договора или предусмотрена законодательством.</w:t>
      </w:r>
    </w:p>
    <w:p w14:paraId="42498FF2" w14:textId="5B30FD1C" w:rsidR="00E41765" w:rsidRPr="001948A2" w:rsidRDefault="001D12AC" w:rsidP="007A179B">
      <w:pPr>
        <w:pStyle w:val="a3"/>
        <w:numPr>
          <w:ilvl w:val="0"/>
          <w:numId w:val="16"/>
        </w:numPr>
        <w:spacing w:before="240" w:after="240" w:line="276" w:lineRule="auto"/>
        <w:ind w:left="851" w:hanging="851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1B24103B" w14:textId="055828CF" w:rsidR="00E41765" w:rsidRPr="001948A2" w:rsidRDefault="00E41765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Настоящ</w:t>
      </w:r>
      <w:r w:rsidR="00B84098" w:rsidRPr="001948A2">
        <w:rPr>
          <w:rFonts w:ascii="Arial" w:hAnsi="Arial" w:cs="Arial"/>
          <w:sz w:val="20"/>
          <w:szCs w:val="20"/>
        </w:rPr>
        <w:t>ая Пол</w:t>
      </w:r>
      <w:r w:rsidR="00FE3C12" w:rsidRPr="001948A2">
        <w:rPr>
          <w:rFonts w:ascii="Arial" w:hAnsi="Arial" w:cs="Arial"/>
          <w:sz w:val="20"/>
          <w:szCs w:val="20"/>
        </w:rPr>
        <w:t>итика</w:t>
      </w:r>
      <w:r w:rsidRPr="001948A2">
        <w:rPr>
          <w:rFonts w:ascii="Arial" w:hAnsi="Arial" w:cs="Arial"/>
          <w:sz w:val="20"/>
          <w:szCs w:val="20"/>
        </w:rPr>
        <w:t xml:space="preserve"> вступает в силу с момента </w:t>
      </w:r>
      <w:r w:rsidR="00FE3C12" w:rsidRPr="001948A2">
        <w:rPr>
          <w:rFonts w:ascii="Arial" w:hAnsi="Arial" w:cs="Arial"/>
          <w:sz w:val="20"/>
          <w:szCs w:val="20"/>
        </w:rPr>
        <w:t>её</w:t>
      </w:r>
      <w:r w:rsidRPr="001948A2">
        <w:rPr>
          <w:rFonts w:ascii="Arial" w:hAnsi="Arial" w:cs="Arial"/>
          <w:sz w:val="20"/>
          <w:szCs w:val="20"/>
        </w:rPr>
        <w:t xml:space="preserve"> акцепта Пользователем, который считается подтверждённым посредством регистрации, авторизации или иного использования </w:t>
      </w:r>
      <w:r w:rsidR="00707E33" w:rsidRPr="001948A2">
        <w:rPr>
          <w:rFonts w:ascii="Arial" w:hAnsi="Arial" w:cs="Arial"/>
          <w:sz w:val="20"/>
          <w:szCs w:val="20"/>
        </w:rPr>
        <w:t>Платформы.</w:t>
      </w:r>
    </w:p>
    <w:p w14:paraId="518F6EB1" w14:textId="6CCBF1D6" w:rsidR="00E41765" w:rsidRPr="001948A2" w:rsidRDefault="00E41765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Все вопросы, не урегулированные настоящ</w:t>
      </w:r>
      <w:r w:rsidR="003354A0" w:rsidRPr="001948A2">
        <w:rPr>
          <w:rFonts w:ascii="Arial" w:hAnsi="Arial" w:cs="Arial"/>
          <w:sz w:val="20"/>
          <w:szCs w:val="20"/>
        </w:rPr>
        <w:t>ей Политикой</w:t>
      </w:r>
      <w:r w:rsidRPr="001948A2">
        <w:rPr>
          <w:rFonts w:ascii="Arial" w:hAnsi="Arial" w:cs="Arial"/>
          <w:sz w:val="20"/>
          <w:szCs w:val="20"/>
        </w:rPr>
        <w:t>, регулируются в соответствии с действующим законодательством Республики Узбекистан.</w:t>
      </w:r>
    </w:p>
    <w:p w14:paraId="06964C2E" w14:textId="5158B882" w:rsidR="00E41765" w:rsidRPr="001948A2" w:rsidRDefault="00E41765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lastRenderedPageBreak/>
        <w:t>В случае возникновения споров или разногласий, связанных с исполнением настояще</w:t>
      </w:r>
      <w:r w:rsidR="00E05016" w:rsidRPr="001948A2">
        <w:rPr>
          <w:rFonts w:ascii="Arial" w:hAnsi="Arial" w:cs="Arial"/>
          <w:sz w:val="20"/>
          <w:szCs w:val="20"/>
        </w:rPr>
        <w:t>й Политики</w:t>
      </w:r>
      <w:r w:rsidRPr="001948A2">
        <w:rPr>
          <w:rFonts w:ascii="Arial" w:hAnsi="Arial" w:cs="Arial"/>
          <w:sz w:val="20"/>
          <w:szCs w:val="20"/>
        </w:rPr>
        <w:t>, стороны предпринимают все возможные меры для их разрешения путём переговоров. Если согласие не достигнуто, спор подлежит рассмотрению в компетентном суде Республики Узбекистан.</w:t>
      </w:r>
    </w:p>
    <w:p w14:paraId="4EF525F3" w14:textId="4A10B170" w:rsidR="00E41765" w:rsidRPr="001948A2" w:rsidRDefault="00E41765" w:rsidP="007A179B">
      <w:pPr>
        <w:pStyle w:val="a3"/>
        <w:numPr>
          <w:ilvl w:val="1"/>
          <w:numId w:val="16"/>
        </w:numPr>
        <w:spacing w:before="240" w:after="24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Настоящ</w:t>
      </w:r>
      <w:r w:rsidR="000A393B" w:rsidRPr="001948A2">
        <w:rPr>
          <w:rFonts w:ascii="Arial" w:hAnsi="Arial" w:cs="Arial"/>
          <w:sz w:val="20"/>
          <w:szCs w:val="20"/>
        </w:rPr>
        <w:t>ая Политика</w:t>
      </w:r>
      <w:r w:rsidRPr="001948A2">
        <w:rPr>
          <w:rFonts w:ascii="Arial" w:hAnsi="Arial" w:cs="Arial"/>
          <w:sz w:val="20"/>
          <w:szCs w:val="20"/>
        </w:rPr>
        <w:t xml:space="preserve"> составлен</w:t>
      </w:r>
      <w:r w:rsidR="000A393B" w:rsidRPr="001948A2">
        <w:rPr>
          <w:rFonts w:ascii="Arial" w:hAnsi="Arial" w:cs="Arial"/>
          <w:sz w:val="20"/>
          <w:szCs w:val="20"/>
        </w:rPr>
        <w:t>а</w:t>
      </w:r>
      <w:r w:rsidRPr="001948A2">
        <w:rPr>
          <w:rFonts w:ascii="Arial" w:hAnsi="Arial" w:cs="Arial"/>
          <w:sz w:val="20"/>
          <w:szCs w:val="20"/>
        </w:rPr>
        <w:t xml:space="preserve"> в русском языке</w:t>
      </w:r>
      <w:r w:rsidR="000A393B" w:rsidRPr="001948A2">
        <w:rPr>
          <w:rFonts w:ascii="Arial" w:hAnsi="Arial" w:cs="Arial"/>
          <w:sz w:val="20"/>
          <w:szCs w:val="20"/>
        </w:rPr>
        <w:t>, английском и узбекском языках</w:t>
      </w:r>
      <w:r w:rsidRPr="001948A2">
        <w:rPr>
          <w:rFonts w:ascii="Arial" w:hAnsi="Arial" w:cs="Arial"/>
          <w:sz w:val="20"/>
          <w:szCs w:val="20"/>
        </w:rPr>
        <w:t xml:space="preserve"> и является официальным документом, обязательным для исполнения обеими сторонами.</w:t>
      </w:r>
      <w:r w:rsidR="000A393B" w:rsidRPr="001948A2">
        <w:rPr>
          <w:rFonts w:ascii="Arial" w:hAnsi="Arial" w:cs="Arial"/>
          <w:sz w:val="20"/>
          <w:szCs w:val="20"/>
        </w:rPr>
        <w:t xml:space="preserve"> В случае несоответствий и(или) противоречий между текстами Политики, версия на узбекском языке превалирует и является обязательной.</w:t>
      </w:r>
    </w:p>
    <w:p w14:paraId="2DBDBFAF" w14:textId="05B82FBC" w:rsidR="00E41765" w:rsidRPr="001948A2" w:rsidRDefault="00E41765" w:rsidP="007A179B">
      <w:pPr>
        <w:pStyle w:val="a3"/>
        <w:numPr>
          <w:ilvl w:val="1"/>
          <w:numId w:val="16"/>
        </w:numPr>
        <w:spacing w:after="60" w:line="276" w:lineRule="auto"/>
        <w:ind w:left="851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Все уведомления и сообщения, связанные с настоящ</w:t>
      </w:r>
      <w:r w:rsidR="005B1E0F" w:rsidRPr="001948A2">
        <w:rPr>
          <w:rFonts w:ascii="Arial" w:hAnsi="Arial" w:cs="Arial"/>
          <w:sz w:val="20"/>
          <w:szCs w:val="20"/>
        </w:rPr>
        <w:t>ей Политикой</w:t>
      </w:r>
      <w:r w:rsidRPr="001948A2">
        <w:rPr>
          <w:rFonts w:ascii="Arial" w:hAnsi="Arial" w:cs="Arial"/>
          <w:sz w:val="20"/>
          <w:szCs w:val="20"/>
        </w:rPr>
        <w:t xml:space="preserve">, направляются по контактным данным, указанным </w:t>
      </w:r>
      <w:r w:rsidR="002D6A2E" w:rsidRPr="001948A2">
        <w:rPr>
          <w:rFonts w:ascii="Arial" w:hAnsi="Arial" w:cs="Arial"/>
          <w:sz w:val="20"/>
          <w:szCs w:val="20"/>
        </w:rPr>
        <w:t>на Платформе.</w:t>
      </w:r>
    </w:p>
    <w:p w14:paraId="12B7893D" w14:textId="77777777" w:rsidR="00437657" w:rsidRPr="001948A2" w:rsidRDefault="00437657" w:rsidP="007A179B">
      <w:pPr>
        <w:pStyle w:val="a3"/>
        <w:spacing w:after="60" w:line="276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D71A066" w14:textId="2C061EFC" w:rsidR="00511CCC" w:rsidRPr="001948A2" w:rsidRDefault="003848D6" w:rsidP="007A179B">
      <w:pPr>
        <w:pStyle w:val="a3"/>
        <w:numPr>
          <w:ilvl w:val="0"/>
          <w:numId w:val="16"/>
        </w:numPr>
        <w:snapToGrid w:val="0"/>
        <w:spacing w:before="480" w:after="240" w:line="276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1948A2">
        <w:rPr>
          <w:rFonts w:ascii="Arial" w:hAnsi="Arial" w:cs="Arial"/>
          <w:b/>
          <w:bCs/>
          <w:sz w:val="20"/>
          <w:szCs w:val="20"/>
        </w:rPr>
        <w:t>НАШИ РЕКВИЗИТЫ</w:t>
      </w:r>
    </w:p>
    <w:p w14:paraId="2B2337BB" w14:textId="77777777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Общество с ограниченной ответственностью «T-REX»</w:t>
      </w:r>
    </w:p>
    <w:p w14:paraId="011DD023" w14:textId="77777777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(зарегистрировано 30.08.2023 г., регистрационный номер 2255225)</w:t>
      </w:r>
    </w:p>
    <w:p w14:paraId="6FC681F7" w14:textId="77777777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Адрес: г. Ташкент, Юнусабадский район, МСГ Матонат, квартал Ц5, дом 54, кв. 22</w:t>
      </w:r>
    </w:p>
    <w:p w14:paraId="2D74C3DD" w14:textId="77777777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ИНН: 310746989 </w:t>
      </w:r>
    </w:p>
    <w:p w14:paraId="738AC049" w14:textId="77777777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ОКЭД: 63990 </w:t>
      </w:r>
    </w:p>
    <w:p w14:paraId="2CFFA9E8" w14:textId="77777777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МФО: 01196</w:t>
      </w:r>
    </w:p>
    <w:p w14:paraId="6725E6A5" w14:textId="77777777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Расчетный счет: 2020 8000 9056 8896 9001 в АО «APEX BANK» </w:t>
      </w:r>
    </w:p>
    <w:p w14:paraId="340E3F14" w14:textId="77777777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Электронная почта: info@t-crypto.uz</w:t>
      </w:r>
    </w:p>
    <w:p w14:paraId="2196B4C4" w14:textId="33707B64" w:rsidR="00511CCC" w:rsidRPr="001948A2" w:rsidRDefault="00511CCC" w:rsidP="00383F0B">
      <w:pPr>
        <w:snapToGri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Телефон: </w:t>
      </w:r>
      <w:r w:rsidR="00530A05" w:rsidRPr="001948A2">
        <w:rPr>
          <w:rFonts w:ascii="Arial" w:hAnsi="Arial" w:cs="Arial"/>
          <w:sz w:val="20"/>
          <w:szCs w:val="20"/>
        </w:rPr>
        <w:t>+998 55 500 40 20</w:t>
      </w:r>
    </w:p>
    <w:p w14:paraId="2CE8394D" w14:textId="77777777" w:rsidR="004F5A01" w:rsidRDefault="004F5A01" w:rsidP="007A179B">
      <w:pPr>
        <w:snapToGri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63EA3CA" w14:textId="177CE19E" w:rsidR="00511CCC" w:rsidRPr="001948A2" w:rsidRDefault="00511CCC" w:rsidP="007A179B">
      <w:pPr>
        <w:snapToGri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Директор: </w:t>
      </w:r>
      <w:r w:rsidRPr="001948A2">
        <w:rPr>
          <w:rFonts w:ascii="Arial" w:hAnsi="Arial" w:cs="Arial"/>
          <w:sz w:val="20"/>
          <w:szCs w:val="20"/>
          <w:lang w:val="en-US"/>
        </w:rPr>
        <w:t>Azimov</w:t>
      </w:r>
      <w:r w:rsidRPr="001948A2">
        <w:rPr>
          <w:rFonts w:ascii="Arial" w:hAnsi="Arial" w:cs="Arial"/>
          <w:sz w:val="20"/>
          <w:szCs w:val="20"/>
        </w:rPr>
        <w:t xml:space="preserve"> </w:t>
      </w:r>
      <w:r w:rsidRPr="001948A2">
        <w:rPr>
          <w:rFonts w:ascii="Arial" w:hAnsi="Arial" w:cs="Arial"/>
          <w:sz w:val="20"/>
          <w:szCs w:val="20"/>
          <w:lang w:val="en-US"/>
        </w:rPr>
        <w:t>Bexzad</w:t>
      </w:r>
      <w:r w:rsidRPr="001948A2">
        <w:rPr>
          <w:rFonts w:ascii="Arial" w:hAnsi="Arial" w:cs="Arial"/>
          <w:sz w:val="20"/>
          <w:szCs w:val="20"/>
        </w:rPr>
        <w:t xml:space="preserve"> </w:t>
      </w:r>
      <w:r w:rsidRPr="001948A2">
        <w:rPr>
          <w:rFonts w:ascii="Arial" w:hAnsi="Arial" w:cs="Arial"/>
          <w:sz w:val="20"/>
          <w:szCs w:val="20"/>
          <w:lang w:val="en-US"/>
        </w:rPr>
        <w:t>Muratovich</w:t>
      </w:r>
      <w:r w:rsidR="00CF2ABA" w:rsidRPr="001948A2">
        <w:rPr>
          <w:rFonts w:ascii="Arial" w:hAnsi="Arial" w:cs="Arial"/>
          <w:sz w:val="20"/>
          <w:szCs w:val="20"/>
        </w:rPr>
        <w:t xml:space="preserve"> / Азимов Бехзад Муратович</w:t>
      </w:r>
    </w:p>
    <w:p w14:paraId="4C1E4C42" w14:textId="77777777" w:rsidR="00511CCC" w:rsidRPr="001948A2" w:rsidRDefault="00511CCC" w:rsidP="007A179B">
      <w:pPr>
        <w:snapToGri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1604B94" w14:textId="77777777" w:rsidR="00511CCC" w:rsidRPr="001948A2" w:rsidRDefault="00511CCC" w:rsidP="007A179B">
      <w:pPr>
        <w:snapToGri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>Лицензия Национального агентства перспективных проектов Республики Узбекистан CS №0010 от 11.09.2023 г.</w:t>
      </w:r>
    </w:p>
    <w:p w14:paraId="2640512C" w14:textId="77777777" w:rsidR="00511CCC" w:rsidRPr="001948A2" w:rsidRDefault="00511CCC" w:rsidP="007A179B">
      <w:pPr>
        <w:snapToGri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C76C7C0" w14:textId="3F1B13D1" w:rsidR="00511CCC" w:rsidRPr="001948A2" w:rsidRDefault="00511CCC" w:rsidP="007A179B">
      <w:pPr>
        <w:snapToGri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Мы благодарим вас за выбор нашей Платформы. Надеемся на долгосрочное и взаимовыгодное сотрудничество. Если у вас возникнут вопросы по поводу </w:t>
      </w:r>
      <w:r w:rsidR="00B2501D" w:rsidRPr="001948A2">
        <w:rPr>
          <w:rFonts w:ascii="Arial" w:hAnsi="Arial" w:cs="Arial"/>
          <w:sz w:val="20"/>
          <w:szCs w:val="20"/>
        </w:rPr>
        <w:t xml:space="preserve">настоящей Политики </w:t>
      </w:r>
      <w:r w:rsidRPr="001948A2">
        <w:rPr>
          <w:rFonts w:ascii="Arial" w:hAnsi="Arial" w:cs="Arial"/>
          <w:sz w:val="20"/>
          <w:szCs w:val="20"/>
        </w:rPr>
        <w:t xml:space="preserve">или работы нашей </w:t>
      </w:r>
      <w:r w:rsidR="004F3F60" w:rsidRPr="001948A2">
        <w:rPr>
          <w:rFonts w:ascii="Arial" w:hAnsi="Arial" w:cs="Arial"/>
          <w:sz w:val="20"/>
          <w:szCs w:val="20"/>
        </w:rPr>
        <w:t>П</w:t>
      </w:r>
      <w:r w:rsidRPr="001948A2">
        <w:rPr>
          <w:rFonts w:ascii="Arial" w:hAnsi="Arial" w:cs="Arial"/>
          <w:sz w:val="20"/>
          <w:szCs w:val="20"/>
        </w:rPr>
        <w:t>латформы, пожалуйста, не стесняйтесь обращаться к нам.</w:t>
      </w:r>
    </w:p>
    <w:p w14:paraId="43D9BE28" w14:textId="77777777" w:rsidR="00511CCC" w:rsidRPr="001948A2" w:rsidRDefault="00511CCC" w:rsidP="007A179B">
      <w:pPr>
        <w:snapToGri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360E138" w14:textId="7E957080" w:rsidR="00511CCC" w:rsidRPr="001948A2" w:rsidRDefault="00511CCC" w:rsidP="007A179B">
      <w:pPr>
        <w:snapToGri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948A2">
        <w:rPr>
          <w:rFonts w:ascii="Arial" w:hAnsi="Arial" w:cs="Arial"/>
          <w:sz w:val="20"/>
          <w:szCs w:val="20"/>
        </w:rPr>
        <w:t xml:space="preserve">Дата последнего обновления: </w:t>
      </w:r>
      <w:r w:rsidR="00224AC8" w:rsidRPr="001948A2">
        <w:rPr>
          <w:rFonts w:ascii="Arial" w:hAnsi="Arial" w:cs="Arial"/>
          <w:sz w:val="20"/>
          <w:szCs w:val="20"/>
        </w:rPr>
        <w:t>09</w:t>
      </w:r>
      <w:r w:rsidRPr="001948A2">
        <w:rPr>
          <w:rFonts w:ascii="Arial" w:hAnsi="Arial" w:cs="Arial"/>
          <w:sz w:val="20"/>
          <w:szCs w:val="20"/>
        </w:rPr>
        <w:t xml:space="preserve"> </w:t>
      </w:r>
      <w:r w:rsidR="00224AC8" w:rsidRPr="001948A2">
        <w:rPr>
          <w:rFonts w:ascii="Arial" w:hAnsi="Arial" w:cs="Arial"/>
          <w:sz w:val="20"/>
          <w:szCs w:val="20"/>
        </w:rPr>
        <w:t xml:space="preserve">февраля </w:t>
      </w:r>
      <w:r w:rsidRPr="001948A2">
        <w:rPr>
          <w:rFonts w:ascii="Arial" w:hAnsi="Arial" w:cs="Arial"/>
          <w:sz w:val="20"/>
          <w:szCs w:val="20"/>
        </w:rPr>
        <w:t>202</w:t>
      </w:r>
      <w:r w:rsidR="00224AC8" w:rsidRPr="001948A2">
        <w:rPr>
          <w:rFonts w:ascii="Arial" w:hAnsi="Arial" w:cs="Arial"/>
          <w:sz w:val="20"/>
          <w:szCs w:val="20"/>
        </w:rPr>
        <w:t>6</w:t>
      </w:r>
      <w:r w:rsidRPr="001948A2">
        <w:rPr>
          <w:rFonts w:ascii="Arial" w:hAnsi="Arial" w:cs="Arial"/>
          <w:sz w:val="20"/>
          <w:szCs w:val="20"/>
        </w:rPr>
        <w:t xml:space="preserve"> года</w:t>
      </w:r>
    </w:p>
    <w:p w14:paraId="3B6A1A5F" w14:textId="77777777" w:rsidR="003329BB" w:rsidRPr="005F036B" w:rsidRDefault="003329BB" w:rsidP="007A179B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sectPr w:rsidR="003329BB" w:rsidRPr="005F036B" w:rsidSect="00172DF3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86D8" w14:textId="77777777" w:rsidR="00A323CE" w:rsidRDefault="00A323CE" w:rsidP="00205606">
      <w:pPr>
        <w:spacing w:after="0" w:line="240" w:lineRule="auto"/>
      </w:pPr>
      <w:r>
        <w:separator/>
      </w:r>
    </w:p>
  </w:endnote>
  <w:endnote w:type="continuationSeparator" w:id="0">
    <w:p w14:paraId="4AEDD1FA" w14:textId="77777777" w:rsidR="00A323CE" w:rsidRDefault="00A323CE" w:rsidP="0020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5326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234AE17" w14:textId="0842C67E" w:rsidR="00D004E6" w:rsidRDefault="00D004E6">
        <w:pPr>
          <w:pStyle w:val="a6"/>
          <w:jc w:val="center"/>
        </w:pPr>
      </w:p>
      <w:p w14:paraId="5A0768A5" w14:textId="19AD6A76" w:rsidR="00D004E6" w:rsidRPr="00D004E6" w:rsidRDefault="00D004E6" w:rsidP="00E91D3A">
        <w:pPr>
          <w:pStyle w:val="a6"/>
          <w:jc w:val="right"/>
          <w:rPr>
            <w:rFonts w:ascii="Arial" w:hAnsi="Arial" w:cs="Arial"/>
            <w:sz w:val="20"/>
            <w:szCs w:val="20"/>
          </w:rPr>
        </w:pPr>
        <w:r w:rsidRPr="00D004E6">
          <w:rPr>
            <w:rFonts w:ascii="Arial" w:hAnsi="Arial" w:cs="Arial"/>
            <w:sz w:val="20"/>
            <w:szCs w:val="20"/>
          </w:rPr>
          <w:fldChar w:fldCharType="begin"/>
        </w:r>
        <w:r w:rsidRPr="00D004E6">
          <w:rPr>
            <w:rFonts w:ascii="Arial" w:hAnsi="Arial" w:cs="Arial"/>
            <w:sz w:val="20"/>
            <w:szCs w:val="20"/>
          </w:rPr>
          <w:instrText>PAGE    \* MERGEFORMAT</w:instrText>
        </w:r>
        <w:r w:rsidRPr="00D004E6">
          <w:rPr>
            <w:rFonts w:ascii="Arial" w:hAnsi="Arial" w:cs="Arial"/>
            <w:sz w:val="20"/>
            <w:szCs w:val="20"/>
          </w:rPr>
          <w:fldChar w:fldCharType="separate"/>
        </w:r>
        <w:r w:rsidRPr="00D004E6">
          <w:rPr>
            <w:rFonts w:ascii="Arial" w:hAnsi="Arial" w:cs="Arial"/>
            <w:sz w:val="20"/>
            <w:szCs w:val="20"/>
          </w:rPr>
          <w:t>2</w:t>
        </w:r>
        <w:r w:rsidRPr="00D004E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FAA3" w14:textId="77777777" w:rsidR="00A323CE" w:rsidRDefault="00A323CE" w:rsidP="00205606">
      <w:pPr>
        <w:spacing w:after="0" w:line="240" w:lineRule="auto"/>
      </w:pPr>
      <w:r>
        <w:separator/>
      </w:r>
    </w:p>
  </w:footnote>
  <w:footnote w:type="continuationSeparator" w:id="0">
    <w:p w14:paraId="4210410D" w14:textId="77777777" w:rsidR="00A323CE" w:rsidRDefault="00A323CE" w:rsidP="0020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FF2"/>
    <w:multiLevelType w:val="multilevel"/>
    <w:tmpl w:val="8DA6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D74A2"/>
    <w:multiLevelType w:val="multilevel"/>
    <w:tmpl w:val="73DA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0796"/>
    <w:multiLevelType w:val="multilevel"/>
    <w:tmpl w:val="6E60D2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D6BD6"/>
    <w:multiLevelType w:val="multilevel"/>
    <w:tmpl w:val="9FB684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7664E"/>
    <w:multiLevelType w:val="multilevel"/>
    <w:tmpl w:val="CECC0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D45470"/>
    <w:multiLevelType w:val="multilevel"/>
    <w:tmpl w:val="CECC0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1400F8"/>
    <w:multiLevelType w:val="multilevel"/>
    <w:tmpl w:val="A18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837E8"/>
    <w:multiLevelType w:val="hybridMultilevel"/>
    <w:tmpl w:val="DE5CF01A"/>
    <w:lvl w:ilvl="0" w:tplc="D51ACF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C218AD"/>
    <w:multiLevelType w:val="multilevel"/>
    <w:tmpl w:val="CECC0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7F4AE7"/>
    <w:multiLevelType w:val="multilevel"/>
    <w:tmpl w:val="7FB6F4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96BE5"/>
    <w:multiLevelType w:val="multilevel"/>
    <w:tmpl w:val="DE72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A60D1"/>
    <w:multiLevelType w:val="multilevel"/>
    <w:tmpl w:val="D93676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50E33"/>
    <w:multiLevelType w:val="multilevel"/>
    <w:tmpl w:val="CECC0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E21EE4"/>
    <w:multiLevelType w:val="multilevel"/>
    <w:tmpl w:val="A2E2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61343"/>
    <w:multiLevelType w:val="multilevel"/>
    <w:tmpl w:val="453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CC316D"/>
    <w:multiLevelType w:val="multilevel"/>
    <w:tmpl w:val="E52A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45B24"/>
    <w:multiLevelType w:val="multilevel"/>
    <w:tmpl w:val="99EC66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91848"/>
    <w:multiLevelType w:val="multilevel"/>
    <w:tmpl w:val="6EE4A5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91A18"/>
    <w:multiLevelType w:val="multilevel"/>
    <w:tmpl w:val="7A080A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4782F"/>
    <w:multiLevelType w:val="multilevel"/>
    <w:tmpl w:val="DB0014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24829"/>
    <w:multiLevelType w:val="multilevel"/>
    <w:tmpl w:val="CECC0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6320EC"/>
    <w:multiLevelType w:val="multilevel"/>
    <w:tmpl w:val="0B1C7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4530866"/>
    <w:multiLevelType w:val="hybridMultilevel"/>
    <w:tmpl w:val="B9A6AC5E"/>
    <w:lvl w:ilvl="0" w:tplc="D51ACF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C776142"/>
    <w:multiLevelType w:val="multilevel"/>
    <w:tmpl w:val="D9FA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61F1C"/>
    <w:multiLevelType w:val="hybridMultilevel"/>
    <w:tmpl w:val="3EA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9663F"/>
    <w:multiLevelType w:val="multilevel"/>
    <w:tmpl w:val="82AC9B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E57558"/>
    <w:multiLevelType w:val="hybridMultilevel"/>
    <w:tmpl w:val="DFB0ECC4"/>
    <w:lvl w:ilvl="0" w:tplc="D51ACF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C2826"/>
    <w:multiLevelType w:val="multilevel"/>
    <w:tmpl w:val="63BC8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7D7478D"/>
    <w:multiLevelType w:val="multilevel"/>
    <w:tmpl w:val="3752C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7"/>
  </w:num>
  <w:num w:numId="4">
    <w:abstractNumId w:val="16"/>
  </w:num>
  <w:num w:numId="5">
    <w:abstractNumId w:val="2"/>
  </w:num>
  <w:num w:numId="6">
    <w:abstractNumId w:val="26"/>
  </w:num>
  <w:num w:numId="7">
    <w:abstractNumId w:val="3"/>
  </w:num>
  <w:num w:numId="8">
    <w:abstractNumId w:val="9"/>
  </w:num>
  <w:num w:numId="9">
    <w:abstractNumId w:val="1"/>
  </w:num>
  <w:num w:numId="10">
    <w:abstractNumId w:val="23"/>
  </w:num>
  <w:num w:numId="11">
    <w:abstractNumId w:val="14"/>
  </w:num>
  <w:num w:numId="12">
    <w:abstractNumId w:val="0"/>
  </w:num>
  <w:num w:numId="13">
    <w:abstractNumId w:val="15"/>
  </w:num>
  <w:num w:numId="14">
    <w:abstractNumId w:val="10"/>
  </w:num>
  <w:num w:numId="15">
    <w:abstractNumId w:val="24"/>
  </w:num>
  <w:num w:numId="16">
    <w:abstractNumId w:val="28"/>
  </w:num>
  <w:num w:numId="17">
    <w:abstractNumId w:val="20"/>
  </w:num>
  <w:num w:numId="18">
    <w:abstractNumId w:val="19"/>
  </w:num>
  <w:num w:numId="19">
    <w:abstractNumId w:val="25"/>
  </w:num>
  <w:num w:numId="20">
    <w:abstractNumId w:val="5"/>
  </w:num>
  <w:num w:numId="21">
    <w:abstractNumId w:val="17"/>
  </w:num>
  <w:num w:numId="22">
    <w:abstractNumId w:val="12"/>
  </w:num>
  <w:num w:numId="23">
    <w:abstractNumId w:val="11"/>
  </w:num>
  <w:num w:numId="24">
    <w:abstractNumId w:val="8"/>
  </w:num>
  <w:num w:numId="25">
    <w:abstractNumId w:val="4"/>
  </w:num>
  <w:num w:numId="26">
    <w:abstractNumId w:val="18"/>
  </w:num>
  <w:num w:numId="27">
    <w:abstractNumId w:val="22"/>
  </w:num>
  <w:num w:numId="28">
    <w:abstractNumId w:val="7"/>
  </w:num>
  <w:num w:numId="29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FB"/>
    <w:rsid w:val="00005BC4"/>
    <w:rsid w:val="00006266"/>
    <w:rsid w:val="0003710E"/>
    <w:rsid w:val="00043692"/>
    <w:rsid w:val="00045D54"/>
    <w:rsid w:val="000524A2"/>
    <w:rsid w:val="000744E4"/>
    <w:rsid w:val="00077153"/>
    <w:rsid w:val="00077EB3"/>
    <w:rsid w:val="000A2E25"/>
    <w:rsid w:val="000A393B"/>
    <w:rsid w:val="000A4216"/>
    <w:rsid w:val="000A6C28"/>
    <w:rsid w:val="000C2831"/>
    <w:rsid w:val="000D2CF3"/>
    <w:rsid w:val="000D4E68"/>
    <w:rsid w:val="000E5E4F"/>
    <w:rsid w:val="000F10DA"/>
    <w:rsid w:val="000F3145"/>
    <w:rsid w:val="00115A37"/>
    <w:rsid w:val="00123F06"/>
    <w:rsid w:val="00124BBE"/>
    <w:rsid w:val="00132BD1"/>
    <w:rsid w:val="00141FA7"/>
    <w:rsid w:val="001617FF"/>
    <w:rsid w:val="00172DF3"/>
    <w:rsid w:val="00173BBA"/>
    <w:rsid w:val="001866C4"/>
    <w:rsid w:val="0019008E"/>
    <w:rsid w:val="0019183F"/>
    <w:rsid w:val="001948A2"/>
    <w:rsid w:val="001B1B31"/>
    <w:rsid w:val="001B26A1"/>
    <w:rsid w:val="001C41A8"/>
    <w:rsid w:val="001C5244"/>
    <w:rsid w:val="001D12AC"/>
    <w:rsid w:val="001F56C0"/>
    <w:rsid w:val="00205606"/>
    <w:rsid w:val="002074FF"/>
    <w:rsid w:val="00224AC8"/>
    <w:rsid w:val="0022777D"/>
    <w:rsid w:val="002375D1"/>
    <w:rsid w:val="00244A61"/>
    <w:rsid w:val="00245A22"/>
    <w:rsid w:val="00260E51"/>
    <w:rsid w:val="00286360"/>
    <w:rsid w:val="00292455"/>
    <w:rsid w:val="002A27BB"/>
    <w:rsid w:val="002C254A"/>
    <w:rsid w:val="002D6A2E"/>
    <w:rsid w:val="002E0D4B"/>
    <w:rsid w:val="002E46A8"/>
    <w:rsid w:val="002E5DAF"/>
    <w:rsid w:val="002E5E44"/>
    <w:rsid w:val="002F1C70"/>
    <w:rsid w:val="00301A6D"/>
    <w:rsid w:val="0030754A"/>
    <w:rsid w:val="003248FB"/>
    <w:rsid w:val="003260A2"/>
    <w:rsid w:val="003329BB"/>
    <w:rsid w:val="00334212"/>
    <w:rsid w:val="003354A0"/>
    <w:rsid w:val="0034519E"/>
    <w:rsid w:val="0035244C"/>
    <w:rsid w:val="00361399"/>
    <w:rsid w:val="0038063D"/>
    <w:rsid w:val="00383F0B"/>
    <w:rsid w:val="003848D6"/>
    <w:rsid w:val="003855AF"/>
    <w:rsid w:val="003B0E87"/>
    <w:rsid w:val="003B3820"/>
    <w:rsid w:val="003B3BA9"/>
    <w:rsid w:val="003D2FCD"/>
    <w:rsid w:val="003D76B7"/>
    <w:rsid w:val="003E409E"/>
    <w:rsid w:val="003E6323"/>
    <w:rsid w:val="003F2273"/>
    <w:rsid w:val="003F3F8A"/>
    <w:rsid w:val="00411F43"/>
    <w:rsid w:val="00413A06"/>
    <w:rsid w:val="004358C7"/>
    <w:rsid w:val="00435E8E"/>
    <w:rsid w:val="00437657"/>
    <w:rsid w:val="00437B54"/>
    <w:rsid w:val="004533BC"/>
    <w:rsid w:val="00463B3F"/>
    <w:rsid w:val="0047572D"/>
    <w:rsid w:val="004943DF"/>
    <w:rsid w:val="004A08F7"/>
    <w:rsid w:val="004B2AB7"/>
    <w:rsid w:val="004C43E8"/>
    <w:rsid w:val="004F0E57"/>
    <w:rsid w:val="004F3F60"/>
    <w:rsid w:val="004F44D0"/>
    <w:rsid w:val="004F5972"/>
    <w:rsid w:val="004F5A01"/>
    <w:rsid w:val="00504DA4"/>
    <w:rsid w:val="00511CCC"/>
    <w:rsid w:val="00512CAC"/>
    <w:rsid w:val="00521EBF"/>
    <w:rsid w:val="00530A05"/>
    <w:rsid w:val="00532EBA"/>
    <w:rsid w:val="00541FAD"/>
    <w:rsid w:val="005748CB"/>
    <w:rsid w:val="00584EA7"/>
    <w:rsid w:val="00586A5A"/>
    <w:rsid w:val="0059235A"/>
    <w:rsid w:val="00592AF5"/>
    <w:rsid w:val="005A0A08"/>
    <w:rsid w:val="005A155D"/>
    <w:rsid w:val="005A1D69"/>
    <w:rsid w:val="005A4FA8"/>
    <w:rsid w:val="005B1E0F"/>
    <w:rsid w:val="005B4280"/>
    <w:rsid w:val="005B7519"/>
    <w:rsid w:val="005C5B46"/>
    <w:rsid w:val="005D6F44"/>
    <w:rsid w:val="005E5664"/>
    <w:rsid w:val="005F036B"/>
    <w:rsid w:val="005F03EC"/>
    <w:rsid w:val="005F13A2"/>
    <w:rsid w:val="00612BA0"/>
    <w:rsid w:val="006153DD"/>
    <w:rsid w:val="00630C5A"/>
    <w:rsid w:val="00633572"/>
    <w:rsid w:val="00646F3A"/>
    <w:rsid w:val="0068250D"/>
    <w:rsid w:val="0068380C"/>
    <w:rsid w:val="00683929"/>
    <w:rsid w:val="00685FE7"/>
    <w:rsid w:val="006B1EA6"/>
    <w:rsid w:val="006B27E8"/>
    <w:rsid w:val="006C7BD8"/>
    <w:rsid w:val="006D11B3"/>
    <w:rsid w:val="006D2DA8"/>
    <w:rsid w:val="006E7843"/>
    <w:rsid w:val="006F3B46"/>
    <w:rsid w:val="006F4EA6"/>
    <w:rsid w:val="00700F76"/>
    <w:rsid w:val="00707E33"/>
    <w:rsid w:val="0071225D"/>
    <w:rsid w:val="0072380E"/>
    <w:rsid w:val="00726E55"/>
    <w:rsid w:val="00727637"/>
    <w:rsid w:val="00733FA5"/>
    <w:rsid w:val="0073567A"/>
    <w:rsid w:val="0074135F"/>
    <w:rsid w:val="0074141F"/>
    <w:rsid w:val="0075003E"/>
    <w:rsid w:val="007518C6"/>
    <w:rsid w:val="00756A0E"/>
    <w:rsid w:val="00766AC7"/>
    <w:rsid w:val="00770F0A"/>
    <w:rsid w:val="00783FCF"/>
    <w:rsid w:val="00784913"/>
    <w:rsid w:val="007968C2"/>
    <w:rsid w:val="007A179B"/>
    <w:rsid w:val="007B68E4"/>
    <w:rsid w:val="007C6F43"/>
    <w:rsid w:val="007D398D"/>
    <w:rsid w:val="007F3855"/>
    <w:rsid w:val="00812AAB"/>
    <w:rsid w:val="00821C0C"/>
    <w:rsid w:val="008230C3"/>
    <w:rsid w:val="00827CF7"/>
    <w:rsid w:val="008356CB"/>
    <w:rsid w:val="0084593E"/>
    <w:rsid w:val="0085497F"/>
    <w:rsid w:val="00856697"/>
    <w:rsid w:val="00884263"/>
    <w:rsid w:val="008A59F1"/>
    <w:rsid w:val="008C6AD8"/>
    <w:rsid w:val="008E50C4"/>
    <w:rsid w:val="008F2E44"/>
    <w:rsid w:val="00932653"/>
    <w:rsid w:val="00934369"/>
    <w:rsid w:val="00940ACF"/>
    <w:rsid w:val="00956329"/>
    <w:rsid w:val="00962404"/>
    <w:rsid w:val="009648B8"/>
    <w:rsid w:val="00971C9D"/>
    <w:rsid w:val="009730E7"/>
    <w:rsid w:val="00987003"/>
    <w:rsid w:val="009A01FD"/>
    <w:rsid w:val="009A1260"/>
    <w:rsid w:val="009A20FE"/>
    <w:rsid w:val="009B3ABA"/>
    <w:rsid w:val="009C0231"/>
    <w:rsid w:val="009C54CC"/>
    <w:rsid w:val="009D10DF"/>
    <w:rsid w:val="009D71D7"/>
    <w:rsid w:val="009F10C7"/>
    <w:rsid w:val="00A16102"/>
    <w:rsid w:val="00A16A2F"/>
    <w:rsid w:val="00A30CE8"/>
    <w:rsid w:val="00A323CE"/>
    <w:rsid w:val="00A35D21"/>
    <w:rsid w:val="00A35F71"/>
    <w:rsid w:val="00A3677C"/>
    <w:rsid w:val="00A403FD"/>
    <w:rsid w:val="00A441F2"/>
    <w:rsid w:val="00A44B9D"/>
    <w:rsid w:val="00A50F9D"/>
    <w:rsid w:val="00A54371"/>
    <w:rsid w:val="00A543DA"/>
    <w:rsid w:val="00A621FE"/>
    <w:rsid w:val="00A65CDA"/>
    <w:rsid w:val="00AA229D"/>
    <w:rsid w:val="00AA3DE9"/>
    <w:rsid w:val="00AB18A0"/>
    <w:rsid w:val="00AC6B14"/>
    <w:rsid w:val="00AE3B81"/>
    <w:rsid w:val="00AE584D"/>
    <w:rsid w:val="00AF24A7"/>
    <w:rsid w:val="00B140D4"/>
    <w:rsid w:val="00B15554"/>
    <w:rsid w:val="00B2501D"/>
    <w:rsid w:val="00B53566"/>
    <w:rsid w:val="00B7412F"/>
    <w:rsid w:val="00B82C1B"/>
    <w:rsid w:val="00B84098"/>
    <w:rsid w:val="00B84C49"/>
    <w:rsid w:val="00B90FFE"/>
    <w:rsid w:val="00B9157B"/>
    <w:rsid w:val="00B92171"/>
    <w:rsid w:val="00B937F2"/>
    <w:rsid w:val="00BC410E"/>
    <w:rsid w:val="00BD718E"/>
    <w:rsid w:val="00BE0105"/>
    <w:rsid w:val="00BF44B5"/>
    <w:rsid w:val="00BF78DE"/>
    <w:rsid w:val="00C22F5D"/>
    <w:rsid w:val="00C2734F"/>
    <w:rsid w:val="00C275ED"/>
    <w:rsid w:val="00C27E35"/>
    <w:rsid w:val="00C300EC"/>
    <w:rsid w:val="00C37560"/>
    <w:rsid w:val="00C427D7"/>
    <w:rsid w:val="00C4492C"/>
    <w:rsid w:val="00C471C7"/>
    <w:rsid w:val="00C53937"/>
    <w:rsid w:val="00C76EE7"/>
    <w:rsid w:val="00CA2091"/>
    <w:rsid w:val="00CA4F98"/>
    <w:rsid w:val="00CA7B90"/>
    <w:rsid w:val="00CB17CB"/>
    <w:rsid w:val="00CB2EE4"/>
    <w:rsid w:val="00CB30D8"/>
    <w:rsid w:val="00CC0D98"/>
    <w:rsid w:val="00CC240A"/>
    <w:rsid w:val="00CC4812"/>
    <w:rsid w:val="00CD49B4"/>
    <w:rsid w:val="00CF2ABA"/>
    <w:rsid w:val="00D004E6"/>
    <w:rsid w:val="00D05F44"/>
    <w:rsid w:val="00D208D0"/>
    <w:rsid w:val="00D2408D"/>
    <w:rsid w:val="00D3231A"/>
    <w:rsid w:val="00D32E91"/>
    <w:rsid w:val="00D3795A"/>
    <w:rsid w:val="00D42899"/>
    <w:rsid w:val="00D44BA6"/>
    <w:rsid w:val="00D47873"/>
    <w:rsid w:val="00D61808"/>
    <w:rsid w:val="00D62076"/>
    <w:rsid w:val="00D76F03"/>
    <w:rsid w:val="00D77602"/>
    <w:rsid w:val="00D86159"/>
    <w:rsid w:val="00D86840"/>
    <w:rsid w:val="00D9341C"/>
    <w:rsid w:val="00D96A20"/>
    <w:rsid w:val="00DA6C36"/>
    <w:rsid w:val="00DB129E"/>
    <w:rsid w:val="00DD19DF"/>
    <w:rsid w:val="00DD50CA"/>
    <w:rsid w:val="00DE0BEB"/>
    <w:rsid w:val="00DE5EB8"/>
    <w:rsid w:val="00DE76C4"/>
    <w:rsid w:val="00DF7577"/>
    <w:rsid w:val="00E05016"/>
    <w:rsid w:val="00E06B50"/>
    <w:rsid w:val="00E06C1B"/>
    <w:rsid w:val="00E1552C"/>
    <w:rsid w:val="00E235B4"/>
    <w:rsid w:val="00E24342"/>
    <w:rsid w:val="00E24500"/>
    <w:rsid w:val="00E33088"/>
    <w:rsid w:val="00E3622B"/>
    <w:rsid w:val="00E41765"/>
    <w:rsid w:val="00E432D1"/>
    <w:rsid w:val="00E45104"/>
    <w:rsid w:val="00E54B3C"/>
    <w:rsid w:val="00E72DE6"/>
    <w:rsid w:val="00E772ED"/>
    <w:rsid w:val="00E80395"/>
    <w:rsid w:val="00E91D3A"/>
    <w:rsid w:val="00E93C94"/>
    <w:rsid w:val="00E949D4"/>
    <w:rsid w:val="00EA1832"/>
    <w:rsid w:val="00EA1BC2"/>
    <w:rsid w:val="00EB6974"/>
    <w:rsid w:val="00EC73DC"/>
    <w:rsid w:val="00EE5524"/>
    <w:rsid w:val="00EF1D13"/>
    <w:rsid w:val="00EF431D"/>
    <w:rsid w:val="00F277D7"/>
    <w:rsid w:val="00F33286"/>
    <w:rsid w:val="00F428A4"/>
    <w:rsid w:val="00F42F4D"/>
    <w:rsid w:val="00F43264"/>
    <w:rsid w:val="00F45B98"/>
    <w:rsid w:val="00F46698"/>
    <w:rsid w:val="00F57D0D"/>
    <w:rsid w:val="00F70922"/>
    <w:rsid w:val="00F71B61"/>
    <w:rsid w:val="00F83CFA"/>
    <w:rsid w:val="00F90918"/>
    <w:rsid w:val="00FA7FA8"/>
    <w:rsid w:val="00FB3D68"/>
    <w:rsid w:val="00FB60FB"/>
    <w:rsid w:val="00FB7623"/>
    <w:rsid w:val="00FC50AA"/>
    <w:rsid w:val="00FE3C12"/>
    <w:rsid w:val="00F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96709"/>
  <w15:chartTrackingRefBased/>
  <w15:docId w15:val="{B7FB88CE-9E73-4A00-BD95-8B012E54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A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5606"/>
  </w:style>
  <w:style w:type="paragraph" w:styleId="a6">
    <w:name w:val="footer"/>
    <w:basedOn w:val="a"/>
    <w:link w:val="a7"/>
    <w:uiPriority w:val="99"/>
    <w:unhideWhenUsed/>
    <w:rsid w:val="00205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606"/>
  </w:style>
  <w:style w:type="character" w:styleId="a8">
    <w:name w:val="Hyperlink"/>
    <w:basedOn w:val="a0"/>
    <w:uiPriority w:val="99"/>
    <w:unhideWhenUsed/>
    <w:rsid w:val="008230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230C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45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rypto.u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C9EC-927F-4EFC-B380-825C9D6E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Mironshokh Murodilloev (Leges Advokat)</dc:creator>
  <cp:keywords/>
  <dc:description/>
  <cp:lastModifiedBy>Leges Advokat</cp:lastModifiedBy>
  <cp:revision>389</cp:revision>
  <dcterms:created xsi:type="dcterms:W3CDTF">2025-10-08T05:23:00Z</dcterms:created>
  <dcterms:modified xsi:type="dcterms:W3CDTF">2026-02-09T11:25:00Z</dcterms:modified>
</cp:coreProperties>
</file>